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C88" w:rsidRDefault="008B472E">
      <w:pPr>
        <w:spacing w:line="360" w:lineRule="auto"/>
        <w:ind w:firstLine="562"/>
        <w:rPr>
          <w:rFonts w:ascii="仿宋_GB2312" w:eastAsia="仿宋_GB2312"/>
          <w:b/>
          <w:bCs/>
          <w:kern w:val="44"/>
          <w:sz w:val="28"/>
          <w:szCs w:val="28"/>
        </w:rPr>
      </w:pPr>
      <w:bookmarkStart w:id="0" w:name="_Toc359857992"/>
      <w:bookmarkStart w:id="1" w:name="_Toc359920375"/>
      <w:bookmarkStart w:id="2" w:name="_Toc330973537"/>
      <w:bookmarkStart w:id="3" w:name="_Toc357772953"/>
      <w:bookmarkStart w:id="4" w:name="_Toc330973125"/>
      <w:bookmarkStart w:id="5" w:name="_Toc330907506"/>
      <w:bookmarkStart w:id="6" w:name="_Toc330969813"/>
      <w:bookmarkStart w:id="7" w:name="_Toc330973338"/>
      <w:bookmarkStart w:id="8" w:name="_Toc357762135"/>
      <w:bookmarkStart w:id="9" w:name="_Toc331402341"/>
      <w:bookmarkStart w:id="10" w:name="_Toc330973000"/>
      <w:bookmarkStart w:id="11" w:name="_Toc327778929"/>
      <w:bookmarkStart w:id="12" w:name="_Toc357767634"/>
      <w:bookmarkStart w:id="13" w:name="_Toc359506179"/>
      <w:bookmarkStart w:id="14" w:name="_Toc359517367"/>
      <w:bookmarkStart w:id="15" w:name="_Toc360194779"/>
      <w:bookmarkStart w:id="16" w:name="_Toc327778449"/>
      <w:bookmarkStart w:id="17" w:name="_Toc357770507"/>
      <w:r>
        <w:rPr>
          <w:rFonts w:ascii="仿宋_GB2312" w:eastAsia="仿宋_GB2312" w:cs="宋体" w:hint="eastAsia"/>
          <w:b/>
          <w:bCs/>
          <w:kern w:val="44"/>
          <w:sz w:val="28"/>
          <w:szCs w:val="28"/>
        </w:rPr>
        <w:t>鄂尔多斯机场T2航站楼分区、楼层设置、标高及各楼层主要建筑功能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 w:rsidR="0000546B" w:rsidRPr="0000546B" w:rsidRDefault="0000546B" w:rsidP="0000546B">
      <w:pPr>
        <w:spacing w:line="360" w:lineRule="auto"/>
        <w:ind w:firstLine="560"/>
        <w:rPr>
          <w:rFonts w:ascii="仿宋_GB2312" w:eastAsia="仿宋_GB2312" w:cs="宋体"/>
          <w:kern w:val="0"/>
          <w:sz w:val="28"/>
          <w:szCs w:val="28"/>
        </w:rPr>
      </w:pPr>
      <w:r w:rsidRPr="0000546B">
        <w:rPr>
          <w:rFonts w:ascii="仿宋_GB2312" w:eastAsia="仿宋_GB2312" w:cs="宋体"/>
          <w:kern w:val="0"/>
          <w:sz w:val="28"/>
          <w:szCs w:val="28"/>
        </w:rPr>
        <w:t>鄂尔多斯机场T2航站楼主体划分为A、B、C、D、E5个区域及11座登机桥（其中2座为双头桥,9座为单头桥）。</w:t>
      </w:r>
    </w:p>
    <w:p w:rsidR="00C56C88" w:rsidRDefault="008B472E">
      <w:pPr>
        <w:spacing w:line="360" w:lineRule="auto"/>
        <w:ind w:firstLine="56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ascii="仿宋_GB2312" w:eastAsia="仿宋_GB2312" w:cs="宋体" w:hint="eastAsia"/>
          <w:noProof/>
          <w:kern w:val="0"/>
          <w:sz w:val="28"/>
          <w:szCs w:val="28"/>
        </w:rPr>
        <w:drawing>
          <wp:inline distT="0" distB="0" distL="114300" distR="114300">
            <wp:extent cx="5483225" cy="2378075"/>
            <wp:effectExtent l="0" t="0" r="3175" b="3175"/>
            <wp:docPr id="1" name="图片 1" descr="说明: `(8H(@E(YUQQXPSUB2%5GH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 `(8H(@E(YUQQXPSUB2%5GHQ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3225" cy="2378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56C88" w:rsidRDefault="00C56C88">
      <w:pPr>
        <w:spacing w:line="360" w:lineRule="auto"/>
        <w:ind w:firstLine="560"/>
        <w:rPr>
          <w:rFonts w:ascii="仿宋_GB2312" w:eastAsia="仿宋_GB2312"/>
          <w:kern w:val="0"/>
          <w:sz w:val="28"/>
          <w:szCs w:val="28"/>
        </w:rPr>
      </w:pPr>
    </w:p>
    <w:p w:rsidR="00C56C88" w:rsidRDefault="008B472E">
      <w:pPr>
        <w:spacing w:line="360" w:lineRule="auto"/>
        <w:ind w:firstLine="56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ascii="仿宋_GB2312" w:eastAsia="仿宋_GB2312" w:cs="宋体" w:hint="eastAsia"/>
          <w:kern w:val="0"/>
          <w:sz w:val="28"/>
          <w:szCs w:val="28"/>
        </w:rPr>
        <w:t>鄂尔多斯机场T2航站楼分为1F层、2F层、JF层、3F层、4F层。</w:t>
      </w:r>
    </w:p>
    <w:p w:rsidR="00C56C88" w:rsidRDefault="008B472E">
      <w:pPr>
        <w:spacing w:line="360" w:lineRule="auto"/>
        <w:ind w:firstLine="56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ascii="仿宋_GB2312" w:eastAsia="仿宋_GB2312" w:cs="宋体" w:hint="eastAsia"/>
          <w:kern w:val="0"/>
          <w:sz w:val="28"/>
          <w:szCs w:val="28"/>
        </w:rPr>
        <w:t>1F层主要为工作人员办公区域、职工餐厅、厨房、库房、VIP贵宾休息室、VIP进出港通道、VIP休闲消费区域、多功能厅、运行指挥中心、消防监控中心、商业区域等。</w:t>
      </w:r>
    </w:p>
    <w:p w:rsidR="00C56C88" w:rsidRDefault="008B472E">
      <w:pPr>
        <w:spacing w:line="360" w:lineRule="auto"/>
        <w:ind w:firstLine="56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ascii="仿宋_GB2312" w:eastAsia="仿宋_GB2312" w:cs="宋体" w:hint="eastAsia"/>
          <w:kern w:val="0"/>
          <w:sz w:val="28"/>
          <w:szCs w:val="28"/>
        </w:rPr>
        <w:t>2F层（进港层）国内行李提取大厅、国际行李提取大厅、迎客大厅、国际、国内行李分拣区域、国际远机位进</w:t>
      </w:r>
      <w:bookmarkStart w:id="18" w:name="_GoBack"/>
      <w:bookmarkEnd w:id="18"/>
      <w:r>
        <w:rPr>
          <w:rFonts w:ascii="仿宋_GB2312" w:eastAsia="仿宋_GB2312" w:cs="宋体" w:hint="eastAsia"/>
          <w:kern w:val="0"/>
          <w:sz w:val="28"/>
          <w:szCs w:val="28"/>
        </w:rPr>
        <w:t>港通道、国内远机位候机区、国内远机位进出港通道、VIP休息室（标高：0米）、前平台路南台阶上至玻璃隔断结束。</w:t>
      </w:r>
    </w:p>
    <w:p w:rsidR="00C56C88" w:rsidRDefault="008B472E">
      <w:pPr>
        <w:spacing w:line="360" w:lineRule="auto"/>
        <w:ind w:firstLine="56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ascii="仿宋_GB2312" w:eastAsia="仿宋_GB2312" w:cs="宋体" w:hint="eastAsia"/>
          <w:kern w:val="0"/>
          <w:sz w:val="28"/>
          <w:szCs w:val="28"/>
        </w:rPr>
        <w:t>JF进港夹层主要为进港通道及国内、国际中转区域、左右绿肺。（标高6.75米）</w:t>
      </w:r>
    </w:p>
    <w:p w:rsidR="00C56C88" w:rsidRDefault="008B472E">
      <w:pPr>
        <w:spacing w:line="360" w:lineRule="auto"/>
        <w:ind w:firstLine="56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ascii="仿宋_GB2312" w:eastAsia="仿宋_GB2312" w:cs="宋体" w:hint="eastAsia"/>
          <w:kern w:val="0"/>
          <w:sz w:val="28"/>
          <w:szCs w:val="28"/>
        </w:rPr>
        <w:t>3F层（离港层）出发大厅、值机岛、商业区、国内旅客安检通</w:t>
      </w:r>
      <w:r>
        <w:rPr>
          <w:rFonts w:ascii="仿宋_GB2312" w:eastAsia="仿宋_GB2312" w:cs="宋体" w:hint="eastAsia"/>
          <w:kern w:val="0"/>
          <w:sz w:val="28"/>
          <w:szCs w:val="28"/>
        </w:rPr>
        <w:lastRenderedPageBreak/>
        <w:t>道、国内旅客候机区及国际旅客离岗通道、国际旅客候机区、头等舱休息室、前平台路南台阶上至玻璃隔断结束。（标高：10.5米）</w:t>
      </w:r>
    </w:p>
    <w:p w:rsidR="00C56C88" w:rsidRDefault="008B472E">
      <w:pPr>
        <w:spacing w:line="360" w:lineRule="auto"/>
        <w:ind w:firstLine="56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ascii="仿宋_GB2312" w:eastAsia="仿宋_GB2312" w:cs="宋体" w:hint="eastAsia"/>
          <w:kern w:val="0"/>
          <w:sz w:val="28"/>
          <w:szCs w:val="28"/>
        </w:rPr>
        <w:t>4层架空服务层主要为商业餐饮区。（标高：16米）</w:t>
      </w:r>
    </w:p>
    <w:p w:rsidR="00C56C88" w:rsidRDefault="00C56C88" w:rsidP="00C56C88">
      <w:pPr>
        <w:ind w:firstLine="420"/>
      </w:pPr>
    </w:p>
    <w:sectPr w:rsidR="00C56C88" w:rsidSect="00C56C8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20BF" w:rsidRDefault="001620BF" w:rsidP="0000546B">
      <w:pPr>
        <w:ind w:firstLine="420"/>
      </w:pPr>
      <w:r>
        <w:separator/>
      </w:r>
    </w:p>
  </w:endnote>
  <w:endnote w:type="continuationSeparator" w:id="0">
    <w:p w:rsidR="001620BF" w:rsidRDefault="001620BF" w:rsidP="0000546B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46B" w:rsidRDefault="0000546B" w:rsidP="0000546B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46B" w:rsidRDefault="0000546B" w:rsidP="0000546B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46B" w:rsidRDefault="0000546B" w:rsidP="0000546B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20BF" w:rsidRDefault="001620BF" w:rsidP="0000546B">
      <w:pPr>
        <w:ind w:firstLine="420"/>
      </w:pPr>
      <w:r>
        <w:separator/>
      </w:r>
    </w:p>
  </w:footnote>
  <w:footnote w:type="continuationSeparator" w:id="0">
    <w:p w:rsidR="001620BF" w:rsidRDefault="001620BF" w:rsidP="0000546B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46B" w:rsidRDefault="0000546B" w:rsidP="0000546B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46B" w:rsidRDefault="0000546B" w:rsidP="0000546B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46B" w:rsidRDefault="0000546B" w:rsidP="0000546B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1C250F3"/>
    <w:rsid w:val="0000546B"/>
    <w:rsid w:val="001620BF"/>
    <w:rsid w:val="005C587A"/>
    <w:rsid w:val="008B472E"/>
    <w:rsid w:val="00A64DA3"/>
    <w:rsid w:val="00B534C6"/>
    <w:rsid w:val="00C56C88"/>
    <w:rsid w:val="00FC7B67"/>
    <w:rsid w:val="39C315C5"/>
    <w:rsid w:val="41C25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6C88"/>
    <w:pPr>
      <w:widowControl w:val="0"/>
      <w:ind w:firstLineChars="200" w:firstLine="20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0546B"/>
    <w:rPr>
      <w:sz w:val="18"/>
      <w:szCs w:val="18"/>
    </w:rPr>
  </w:style>
  <w:style w:type="character" w:customStyle="1" w:styleId="Char">
    <w:name w:val="批注框文本 Char"/>
    <w:basedOn w:val="a0"/>
    <w:link w:val="a3"/>
    <w:rsid w:val="0000546B"/>
    <w:rPr>
      <w:kern w:val="2"/>
      <w:sz w:val="18"/>
      <w:szCs w:val="18"/>
    </w:rPr>
  </w:style>
  <w:style w:type="paragraph" w:styleId="a4">
    <w:name w:val="header"/>
    <w:basedOn w:val="a"/>
    <w:link w:val="Char0"/>
    <w:rsid w:val="000054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0546B"/>
    <w:rPr>
      <w:kern w:val="2"/>
      <w:sz w:val="18"/>
      <w:szCs w:val="18"/>
    </w:rPr>
  </w:style>
  <w:style w:type="paragraph" w:styleId="a5">
    <w:name w:val="footer"/>
    <w:basedOn w:val="a"/>
    <w:link w:val="Char1"/>
    <w:rsid w:val="000054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00546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39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22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7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68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3</cp:revision>
  <dcterms:created xsi:type="dcterms:W3CDTF">2017-03-03T08:54:00Z</dcterms:created>
  <dcterms:modified xsi:type="dcterms:W3CDTF">2017-03-03T09:10:00Z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