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highlight w:val="none"/>
        </w:rPr>
      </w:pPr>
      <w:r>
        <w:rPr>
          <w:rFonts w:hint="eastAsia" w:ascii="Calibri" w:eastAsia="宋体"/>
          <w:b/>
          <w:sz w:val="52"/>
          <w:szCs w:val="52"/>
          <w:highlight w:val="none"/>
          <w:lang w:val="en-US" w:eastAsia="zh-CN"/>
        </w:rPr>
        <w:t xml:space="preserve"> </w:t>
      </w:r>
      <w:r>
        <w:rPr>
          <w:b/>
          <w:sz w:val="52"/>
          <w:szCs w:val="52"/>
          <w:highlight w:val="none"/>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f" color="#868686" opacity="65536f" offset="1pt,0pt" offset2="-2pt,-4pt" origin="0f,0f" matrix="65536f,0f,0f,65536f,0,0"/>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b/>
          <w:sz w:val="52"/>
          <w:szCs w:val="52"/>
          <w:highlight w:val="none"/>
        </w:rPr>
      </w:pPr>
      <w:r>
        <w:rPr>
          <w:b/>
          <w:sz w:val="52"/>
          <w:szCs w:val="52"/>
          <w:highlight w:val="none"/>
        </w:rPr>
        <w:pict>
          <v:shape id="_x0000_i1026" o:spt="136" type="#_x0000_t136" style="height:44.25pt;width:176.25pt;" fillcolor="#000000" filled="t" stroked="t" coordsize="21600,21600" adj="10800">
            <v:path/>
            <v:fill on="t" color2="#FFFFFF" focussize="0,0"/>
            <v:stroke color="#000000"/>
            <v:imagedata o:title=""/>
            <o:lock v:ext="edit" aspectratio="f"/>
            <v:textpath on="t" fitshape="t" fitpath="t" trim="t" xscale="f" string="采购文件" style="font-family:宋体;font-size:36pt;v-text-align:center;"/>
            <v:shadow on="t" obscured="f" color="#868686" opacity="65536f" offset="2pt,1pt" offset2="-2pt,-2pt" origin="0f,0f" matrix="65536f,0f,0f,65536f,0,0"/>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r>
        <w:rPr>
          <w:rFonts w:hint="eastAsia" w:ascii="仿宋_GB2312" w:eastAsia="仿宋_GB2312"/>
          <w:b/>
          <w:sz w:val="48"/>
          <w:szCs w:val="48"/>
          <w:highlight w:val="none"/>
        </w:rPr>
        <w:t>项目名称：空港运输公司</w:t>
      </w:r>
      <w:r>
        <w:rPr>
          <w:rFonts w:hint="eastAsia" w:ascii="仿宋_GB2312" w:eastAsia="仿宋_GB2312"/>
          <w:b/>
          <w:sz w:val="48"/>
          <w:szCs w:val="48"/>
          <w:highlight w:val="none"/>
          <w:lang w:eastAsia="zh-CN"/>
        </w:rPr>
        <w:t>中巴车辆</w:t>
      </w:r>
      <w:r>
        <w:rPr>
          <w:rFonts w:hint="eastAsia" w:ascii="仿宋_GB2312" w:eastAsia="仿宋_GB2312"/>
          <w:b/>
          <w:sz w:val="48"/>
          <w:szCs w:val="48"/>
          <w:highlight w:val="none"/>
        </w:rPr>
        <w:t>采购项目</w:t>
      </w:r>
    </w:p>
    <w:p>
      <w:pPr>
        <w:jc w:val="center"/>
        <w:rPr>
          <w:rFonts w:ascii="仿宋_GB2312" w:eastAsia="仿宋_GB2312"/>
          <w:b/>
          <w:sz w:val="52"/>
          <w:szCs w:val="52"/>
          <w:highlight w:val="none"/>
        </w:rPr>
      </w:pPr>
      <w:r>
        <w:rPr>
          <w:rFonts w:hint="eastAsia" w:ascii="仿宋_GB2312" w:eastAsia="仿宋_GB2312"/>
          <w:b/>
          <w:sz w:val="52"/>
          <w:szCs w:val="52"/>
          <w:highlight w:val="none"/>
        </w:rPr>
        <w:t>项目编号：</w:t>
      </w:r>
      <w:r>
        <w:rPr>
          <w:rFonts w:ascii="仿宋_GB2312" w:eastAsia="仿宋_GB2312"/>
          <w:b/>
          <w:sz w:val="52"/>
          <w:szCs w:val="52"/>
          <w:highlight w:val="none"/>
        </w:rPr>
        <w:t>CG/YSGS-</w:t>
      </w:r>
      <w:r>
        <w:rPr>
          <w:rFonts w:hint="eastAsia" w:ascii="仿宋_GB2312" w:eastAsia="仿宋_GB2312"/>
          <w:b/>
          <w:sz w:val="52"/>
          <w:szCs w:val="52"/>
          <w:highlight w:val="none"/>
          <w:lang w:val="en-US" w:eastAsia="zh-CN"/>
        </w:rPr>
        <w:t>20</w:t>
      </w:r>
      <w:r>
        <w:rPr>
          <w:rFonts w:ascii="仿宋_GB2312" w:eastAsia="仿宋_GB2312"/>
          <w:b/>
          <w:sz w:val="52"/>
          <w:szCs w:val="52"/>
          <w:highlight w:val="none"/>
        </w:rPr>
        <w:t>-0</w:t>
      </w:r>
      <w:r>
        <w:rPr>
          <w:rFonts w:hint="eastAsia" w:ascii="仿宋_GB2312" w:eastAsia="仿宋_GB2312"/>
          <w:b/>
          <w:sz w:val="52"/>
          <w:szCs w:val="52"/>
          <w:highlight w:val="none"/>
          <w:lang w:val="en-US" w:eastAsia="zh-CN"/>
        </w:rPr>
        <w:t>03</w:t>
      </w:r>
      <w:r>
        <w:rPr>
          <w:rFonts w:ascii="仿宋_GB2312" w:eastAsia="仿宋_GB2312"/>
          <w:b/>
          <w:sz w:val="52"/>
          <w:szCs w:val="52"/>
          <w:highlight w:val="none"/>
        </w:rPr>
        <w:t>-W</w:t>
      </w:r>
    </w:p>
    <w:p>
      <w:pPr>
        <w:jc w:val="center"/>
        <w:rPr>
          <w:rFonts w:ascii="仿宋_GB2312" w:eastAsia="仿宋_GB2312"/>
          <w:b/>
          <w:sz w:val="52"/>
          <w:szCs w:val="52"/>
          <w:highlight w:val="none"/>
        </w:rPr>
      </w:pPr>
    </w:p>
    <w:p>
      <w:pPr>
        <w:jc w:val="center"/>
        <w:rPr>
          <w:b/>
          <w:sz w:val="52"/>
          <w:szCs w:val="52"/>
          <w:highlight w:val="none"/>
        </w:rPr>
      </w:pPr>
    </w:p>
    <w:p>
      <w:pPr>
        <w:jc w:val="center"/>
        <w:rPr>
          <w:b/>
          <w:sz w:val="52"/>
          <w:szCs w:val="52"/>
          <w:highlight w:val="none"/>
        </w:rPr>
      </w:pPr>
    </w:p>
    <w:p>
      <w:pPr>
        <w:widowControl/>
        <w:jc w:val="center"/>
        <w:rPr>
          <w:rFonts w:hint="eastAsia" w:ascii="仿宋" w:hAnsi="仿宋" w:eastAsia="仿宋"/>
          <w:sz w:val="48"/>
          <w:szCs w:val="48"/>
          <w:highlight w:val="none"/>
        </w:rPr>
      </w:pPr>
      <w:bookmarkStart w:id="0" w:name="_Toc399769524"/>
      <w:bookmarkStart w:id="1" w:name="_Toc399769528"/>
    </w:p>
    <w:p>
      <w:pPr>
        <w:widowControl/>
        <w:jc w:val="both"/>
        <w:rPr>
          <w:rFonts w:hint="eastAsia" w:ascii="仿宋" w:hAnsi="仿宋" w:eastAsia="仿宋"/>
          <w:sz w:val="48"/>
          <w:szCs w:val="48"/>
          <w:highlight w:val="none"/>
        </w:rPr>
      </w:pPr>
    </w:p>
    <w:p>
      <w:pPr>
        <w:widowControl/>
        <w:jc w:val="center"/>
        <w:rPr>
          <w:rFonts w:hint="eastAsia" w:ascii="仿宋" w:hAnsi="仿宋" w:eastAsia="仿宋"/>
          <w:sz w:val="48"/>
          <w:szCs w:val="48"/>
          <w:highlight w:val="none"/>
        </w:rPr>
        <w:sectPr>
          <w:headerReference r:id="rId4" w:type="first"/>
          <w:footerReference r:id="rId5" w:type="first"/>
          <w:headerReference r:id="rId3"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cols w:space="720" w:num="1"/>
          <w:docGrid w:linePitch="360" w:charSpace="0"/>
        </w:sectPr>
      </w:pPr>
    </w:p>
    <w:p>
      <w:pPr>
        <w:widowControl/>
        <w:jc w:val="center"/>
        <w:rPr>
          <w:rFonts w:ascii="仿宋" w:hAnsi="仿宋" w:eastAsia="仿宋"/>
          <w:sz w:val="48"/>
          <w:szCs w:val="48"/>
          <w:highlight w:val="none"/>
        </w:rPr>
      </w:pPr>
      <w:r>
        <w:rPr>
          <w:rFonts w:hint="eastAsia" w:ascii="仿宋" w:hAnsi="仿宋" w:eastAsia="仿宋"/>
          <w:sz w:val="48"/>
          <w:szCs w:val="48"/>
          <w:highlight w:val="none"/>
        </w:rPr>
        <w:t>目录</w:t>
      </w:r>
    </w:p>
    <w:p>
      <w:pPr>
        <w:widowControl/>
        <w:rPr>
          <w:rFonts w:ascii="宋体" w:hAnsi="宋体"/>
          <w:color w:val="FF0000"/>
          <w:sz w:val="30"/>
          <w:szCs w:val="30"/>
          <w:highlight w:val="none"/>
        </w:rPr>
      </w:pPr>
    </w:p>
    <w:p>
      <w:pPr>
        <w:pStyle w:val="8"/>
        <w:tabs>
          <w:tab w:val="right" w:leader="dot" w:pos="9742"/>
        </w:tabs>
        <w:rPr>
          <w:rFonts w:ascii="宋体" w:hAnsi="宋体" w:cs="Times New Roman"/>
          <w:sz w:val="30"/>
          <w:szCs w:val="30"/>
          <w:highlight w:val="none"/>
        </w:rPr>
      </w:pPr>
      <w:r>
        <w:rPr>
          <w:rFonts w:ascii="宋体" w:hAnsi="宋体"/>
          <w:sz w:val="30"/>
          <w:szCs w:val="30"/>
          <w:highlight w:val="none"/>
        </w:rPr>
        <w:fldChar w:fldCharType="begin"/>
      </w:r>
      <w:r>
        <w:rPr>
          <w:rFonts w:ascii="宋体" w:hAnsi="宋体"/>
          <w:sz w:val="30"/>
          <w:szCs w:val="30"/>
          <w:highlight w:val="none"/>
        </w:rPr>
        <w:instrText xml:space="preserve"> TOC \o "1-3" \h \z \u </w:instrText>
      </w:r>
      <w:r>
        <w:rPr>
          <w:rFonts w:ascii="宋体" w:hAnsi="宋体"/>
          <w:sz w:val="30"/>
          <w:szCs w:val="30"/>
          <w:highlight w:val="none"/>
        </w:rPr>
        <w:fldChar w:fldCharType="separate"/>
      </w:r>
      <w:r>
        <w:rPr>
          <w:rFonts w:hint="eastAsia" w:ascii="宋体" w:hAnsi="宋体"/>
          <w:sz w:val="30"/>
          <w:szCs w:val="30"/>
          <w:highlight w:val="none"/>
        </w:rPr>
        <w:fldChar w:fldCharType="begin"/>
      </w:r>
      <w:r>
        <w:rPr>
          <w:rStyle w:val="13"/>
          <w:rFonts w:hint="eastAsia" w:ascii="宋体" w:hAnsi="宋体"/>
          <w:sz w:val="30"/>
          <w:szCs w:val="30"/>
          <w:highlight w:val="none"/>
        </w:rPr>
        <w:instrText xml:space="preserve"> HYPERLINK \l "_Toc425349044" </w:instrText>
      </w:r>
      <w:r>
        <w:rPr>
          <w:rFonts w:hint="eastAsia" w:ascii="宋体" w:hAnsi="宋体"/>
          <w:sz w:val="30"/>
          <w:szCs w:val="30"/>
          <w:highlight w:val="none"/>
        </w:rPr>
        <w:fldChar w:fldCharType="separate"/>
      </w:r>
      <w:r>
        <w:rPr>
          <w:rFonts w:hint="eastAsia" w:ascii="宋体" w:hAnsi="宋体"/>
          <w:sz w:val="30"/>
          <w:szCs w:val="30"/>
          <w:highlight w:val="none"/>
          <w:lang w:eastAsia="zh-CN"/>
        </w:rPr>
        <w:t>第一章、</w:t>
      </w:r>
      <w:r>
        <w:rPr>
          <w:rStyle w:val="13"/>
          <w:rFonts w:hint="eastAsia" w:ascii="宋体" w:hAnsi="宋体"/>
          <w:sz w:val="30"/>
          <w:szCs w:val="30"/>
          <w:highlight w:val="none"/>
        </w:rPr>
        <w:t>竞争性磋商公告</w:t>
      </w:r>
      <w:r>
        <w:rPr>
          <w:rStyle w:val="13"/>
          <w:rFonts w:hint="eastAsia" w:ascii="宋体" w:hAnsi="宋体"/>
          <w:sz w:val="30"/>
          <w:szCs w:val="30"/>
          <w:highlight w:val="none"/>
        </w:rPr>
        <w:tab/>
      </w:r>
      <w:r>
        <w:rPr>
          <w:rFonts w:hint="eastAsia" w:ascii="宋体" w:hAnsi="宋体"/>
          <w:sz w:val="30"/>
          <w:szCs w:val="30"/>
          <w:highlight w:val="none"/>
        </w:rPr>
        <w:fldChar w:fldCharType="begin"/>
      </w:r>
      <w:r>
        <w:rPr>
          <w:rStyle w:val="13"/>
          <w:rFonts w:hint="eastAsia" w:ascii="宋体" w:hAnsi="宋体"/>
          <w:sz w:val="30"/>
          <w:szCs w:val="30"/>
          <w:highlight w:val="none"/>
        </w:rPr>
        <w:instrText xml:space="preserve"> PAGEREF _Toc425349044 \h </w:instrText>
      </w:r>
      <w:r>
        <w:rPr>
          <w:rFonts w:hint="eastAsia" w:ascii="宋体" w:hAnsi="宋体"/>
          <w:sz w:val="30"/>
          <w:szCs w:val="30"/>
          <w:highlight w:val="none"/>
        </w:rPr>
        <w:fldChar w:fldCharType="separate"/>
      </w:r>
      <w:r>
        <w:rPr>
          <w:rStyle w:val="13"/>
          <w:rFonts w:hint="eastAsia" w:ascii="宋体" w:hAnsi="宋体"/>
          <w:sz w:val="30"/>
          <w:szCs w:val="30"/>
          <w:highlight w:val="none"/>
        </w:rPr>
        <w:t>2</w:t>
      </w:r>
      <w:r>
        <w:rPr>
          <w:rFonts w:hint="eastAsia" w:ascii="宋体" w:hAnsi="宋体"/>
          <w:sz w:val="30"/>
          <w:szCs w:val="30"/>
          <w:highlight w:val="none"/>
        </w:rPr>
        <w:fldChar w:fldCharType="end"/>
      </w:r>
      <w:r>
        <w:rPr>
          <w:rFonts w:hint="eastAsia" w:ascii="宋体" w:hAnsi="宋体"/>
          <w:sz w:val="30"/>
          <w:szCs w:val="30"/>
          <w:highlight w:val="none"/>
        </w:rPr>
        <w:fldChar w:fldCharType="end"/>
      </w:r>
    </w:p>
    <w:p>
      <w:pPr>
        <w:pStyle w:val="9"/>
        <w:tabs>
          <w:tab w:val="right" w:leader="dot" w:pos="9742"/>
        </w:tabs>
        <w:ind w:left="480"/>
        <w:rPr>
          <w:rStyle w:val="13"/>
          <w:rFonts w:hint="default" w:ascii="宋体" w:hAnsi="宋体" w:eastAsia="宋体"/>
          <w:sz w:val="30"/>
          <w:szCs w:val="30"/>
          <w:highlight w:val="none"/>
          <w:lang w:val="en-US" w:eastAsia="zh-CN"/>
        </w:rPr>
      </w:pPr>
      <w:r>
        <w:rPr>
          <w:rStyle w:val="13"/>
          <w:rFonts w:hint="eastAsia" w:ascii="宋体" w:hAnsi="宋体"/>
          <w:sz w:val="30"/>
          <w:szCs w:val="30"/>
          <w:highlight w:val="none"/>
        </w:rPr>
        <w:t>一</w:t>
      </w:r>
      <w:r>
        <w:rPr>
          <w:rStyle w:val="13"/>
          <w:rFonts w:hint="eastAsia" w:ascii="宋体" w:hAnsi="宋体"/>
          <w:sz w:val="30"/>
          <w:szCs w:val="30"/>
          <w:highlight w:val="none"/>
          <w:lang w:eastAsia="zh-CN"/>
        </w:rPr>
        <w:t>、</w:t>
      </w:r>
      <w:r>
        <w:rPr>
          <w:rFonts w:hint="eastAsia" w:ascii="宋体" w:hAnsi="宋体"/>
          <w:sz w:val="30"/>
          <w:szCs w:val="30"/>
          <w:highlight w:val="none"/>
        </w:rPr>
        <w:fldChar w:fldCharType="begin"/>
      </w:r>
      <w:r>
        <w:rPr>
          <w:rStyle w:val="13"/>
          <w:rFonts w:hint="eastAsia" w:ascii="宋体" w:hAnsi="宋体"/>
          <w:sz w:val="30"/>
          <w:szCs w:val="30"/>
          <w:highlight w:val="none"/>
        </w:rPr>
        <w:instrText xml:space="preserve"> HYPERLINK \l "_Toc425349045" </w:instrText>
      </w:r>
      <w:r>
        <w:rPr>
          <w:rFonts w:hint="eastAsia" w:ascii="宋体" w:hAnsi="宋体"/>
          <w:sz w:val="30"/>
          <w:szCs w:val="30"/>
          <w:highlight w:val="none"/>
        </w:rPr>
        <w:fldChar w:fldCharType="separate"/>
      </w:r>
      <w:r>
        <w:rPr>
          <w:rStyle w:val="13"/>
          <w:rFonts w:hint="eastAsia" w:ascii="宋体" w:hAnsi="宋体"/>
          <w:sz w:val="30"/>
          <w:szCs w:val="30"/>
          <w:highlight w:val="none"/>
        </w:rPr>
        <w:t>项目概况</w:t>
      </w:r>
      <w:r>
        <w:rPr>
          <w:rFonts w:hint="eastAsia" w:ascii="宋体" w:hAnsi="宋体"/>
          <w:sz w:val="30"/>
          <w:szCs w:val="30"/>
          <w:highlight w:val="none"/>
        </w:rPr>
        <w:fldChar w:fldCharType="end"/>
      </w:r>
      <w:r>
        <w:rPr>
          <w:rFonts w:hint="default" w:ascii="Arial" w:hAnsi="Arial" w:cs="Arial"/>
          <w:sz w:val="30"/>
          <w:szCs w:val="30"/>
          <w:highlight w:val="none"/>
        </w:rPr>
        <w:t>………………………………………………………………</w:t>
      </w:r>
      <w:r>
        <w:rPr>
          <w:rFonts w:hint="eastAsia" w:ascii="Arial" w:hAnsi="Arial" w:cs="Arial"/>
          <w:sz w:val="30"/>
          <w:szCs w:val="30"/>
          <w:highlight w:val="none"/>
          <w:lang w:val="en-US" w:eastAsia="zh-CN"/>
        </w:rPr>
        <w:t>..</w:t>
      </w:r>
      <w:r>
        <w:rPr>
          <w:rFonts w:hint="eastAsia" w:ascii="Arial" w:hAnsi="Arial" w:cs="Arial"/>
          <w:b w:val="0"/>
          <w:bCs w:val="0"/>
          <w:sz w:val="28"/>
          <w:szCs w:val="28"/>
          <w:highlight w:val="none"/>
          <w:lang w:val="en-US" w:eastAsia="zh-CN"/>
        </w:rPr>
        <w:t>2</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"_Toc425349048" </w:instrText>
      </w:r>
      <w:r>
        <w:rPr>
          <w:highlight w:val="none"/>
        </w:rPr>
        <w:fldChar w:fldCharType="separate"/>
      </w:r>
      <w:r>
        <w:rPr>
          <w:rStyle w:val="13"/>
          <w:rFonts w:hint="eastAsia" w:ascii="宋体" w:hAnsi="宋体"/>
          <w:sz w:val="30"/>
          <w:szCs w:val="30"/>
          <w:highlight w:val="none"/>
        </w:rPr>
        <w:t>二</w:t>
      </w:r>
      <w:r>
        <w:rPr>
          <w:rStyle w:val="13"/>
          <w:rFonts w:hint="eastAsia" w:ascii="宋体" w:hAnsi="宋体"/>
          <w:sz w:val="30"/>
          <w:szCs w:val="30"/>
          <w:highlight w:val="none"/>
          <w:lang w:eastAsia="zh-CN"/>
        </w:rPr>
        <w:t>、</w:t>
      </w:r>
      <w:r>
        <w:rPr>
          <w:rStyle w:val="13"/>
          <w:rFonts w:hint="eastAsia" w:ascii="宋体" w:hAnsi="宋体"/>
          <w:sz w:val="30"/>
          <w:szCs w:val="30"/>
          <w:highlight w:val="none"/>
        </w:rPr>
        <w:t>响应文件截止（开标）时间及地点</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2</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"_Toc425349049" </w:instrText>
      </w:r>
      <w:r>
        <w:rPr>
          <w:highlight w:val="none"/>
        </w:rPr>
        <w:fldChar w:fldCharType="separate"/>
      </w:r>
      <w:r>
        <w:rPr>
          <w:rStyle w:val="13"/>
          <w:rFonts w:hint="eastAsia" w:ascii="宋体" w:hAnsi="宋体"/>
          <w:sz w:val="30"/>
          <w:szCs w:val="30"/>
          <w:highlight w:val="none"/>
        </w:rPr>
        <w:t>三</w:t>
      </w:r>
      <w:r>
        <w:rPr>
          <w:rStyle w:val="13"/>
          <w:rFonts w:hint="eastAsia" w:ascii="宋体" w:hAnsi="宋体"/>
          <w:sz w:val="30"/>
          <w:szCs w:val="30"/>
          <w:highlight w:val="none"/>
          <w:lang w:eastAsia="zh-CN"/>
        </w:rPr>
        <w:t>、</w:t>
      </w:r>
      <w:r>
        <w:rPr>
          <w:rStyle w:val="13"/>
          <w:rFonts w:hint="eastAsia" w:ascii="宋体" w:hAnsi="宋体"/>
          <w:sz w:val="30"/>
          <w:szCs w:val="30"/>
          <w:highlight w:val="none"/>
        </w:rPr>
        <w:t>联系方式</w:t>
      </w:r>
      <w:r>
        <w:rPr>
          <w:rFonts w:ascii="宋体" w:hAnsi="宋体"/>
          <w:sz w:val="30"/>
          <w:szCs w:val="30"/>
          <w:highlight w:val="none"/>
        </w:rPr>
        <w:tab/>
      </w:r>
      <w:r>
        <w:rPr>
          <w:rFonts w:hint="eastAsia" w:ascii="宋体" w:hAnsi="宋体"/>
          <w:sz w:val="30"/>
          <w:szCs w:val="30"/>
          <w:highlight w:val="none"/>
          <w:lang w:val="en-US" w:eastAsia="zh-CN"/>
        </w:rPr>
        <w:t>2</w:t>
      </w:r>
      <w:r>
        <w:rPr>
          <w:rFonts w:ascii="宋体" w:hAnsi="宋体"/>
          <w:sz w:val="30"/>
          <w:szCs w:val="30"/>
          <w:highlight w:val="none"/>
        </w:rPr>
        <w:fldChar w:fldCharType="end"/>
      </w:r>
    </w:p>
    <w:p>
      <w:pPr>
        <w:pStyle w:val="8"/>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"_Toc425349053" </w:instrText>
      </w:r>
      <w:r>
        <w:rPr>
          <w:highlight w:val="none"/>
        </w:rPr>
        <w:fldChar w:fldCharType="separate"/>
      </w:r>
      <w:r>
        <w:rPr>
          <w:rStyle w:val="13"/>
          <w:rFonts w:hint="eastAsia" w:ascii="宋体" w:hAnsi="宋体"/>
          <w:sz w:val="30"/>
          <w:szCs w:val="30"/>
          <w:highlight w:val="none"/>
          <w:lang w:eastAsia="zh-CN"/>
        </w:rPr>
        <w:t>第二章、</w:t>
      </w:r>
      <w:r>
        <w:rPr>
          <w:rStyle w:val="13"/>
          <w:rFonts w:hint="eastAsia" w:ascii="宋体" w:hAnsi="宋体"/>
          <w:sz w:val="30"/>
          <w:szCs w:val="30"/>
          <w:highlight w:val="none"/>
        </w:rPr>
        <w:t xml:space="preserve"> 投标人须知</w:t>
      </w:r>
      <w:r>
        <w:rPr>
          <w:rFonts w:ascii="宋体" w:hAnsi="宋体"/>
          <w:sz w:val="30"/>
          <w:szCs w:val="30"/>
          <w:highlight w:val="none"/>
        </w:rPr>
        <w:tab/>
      </w:r>
      <w:r>
        <w:rPr>
          <w:rFonts w:hint="eastAsia" w:ascii="宋体" w:hAnsi="宋体"/>
          <w:sz w:val="30"/>
          <w:szCs w:val="30"/>
          <w:highlight w:val="none"/>
          <w:lang w:val="en-US" w:eastAsia="zh-CN"/>
        </w:rPr>
        <w:t>3</w:t>
      </w:r>
      <w:r>
        <w:rPr>
          <w:rFonts w:ascii="宋体" w:hAnsi="宋体"/>
          <w:sz w:val="30"/>
          <w:szCs w:val="30"/>
          <w:highlight w:val="none"/>
        </w:rPr>
        <w:fldChar w:fldCharType="end"/>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"_Toc425349054" </w:instrText>
      </w:r>
      <w:r>
        <w:rPr>
          <w:highlight w:val="none"/>
        </w:rPr>
        <w:fldChar w:fldCharType="separate"/>
      </w:r>
      <w:r>
        <w:rPr>
          <w:rStyle w:val="13"/>
          <w:rFonts w:hint="eastAsia" w:ascii="宋体" w:hAnsi="宋体"/>
          <w:sz w:val="30"/>
          <w:szCs w:val="30"/>
          <w:highlight w:val="none"/>
        </w:rPr>
        <w:t>一</w:t>
      </w:r>
      <w:r>
        <w:rPr>
          <w:rStyle w:val="13"/>
          <w:rFonts w:hint="eastAsia" w:ascii="宋体" w:hAnsi="宋体"/>
          <w:sz w:val="30"/>
          <w:szCs w:val="30"/>
          <w:highlight w:val="none"/>
          <w:lang w:eastAsia="zh-CN"/>
        </w:rPr>
        <w:t>、</w:t>
      </w:r>
      <w:r>
        <w:rPr>
          <w:rStyle w:val="13"/>
          <w:rFonts w:hint="eastAsia" w:ascii="宋体" w:hAnsi="宋体"/>
          <w:sz w:val="30"/>
          <w:szCs w:val="30"/>
          <w:highlight w:val="none"/>
        </w:rPr>
        <w:t>投标人资格要求</w:t>
      </w:r>
      <w:r>
        <w:rPr>
          <w:rFonts w:ascii="宋体" w:hAnsi="宋体"/>
          <w:sz w:val="30"/>
          <w:szCs w:val="30"/>
          <w:highlight w:val="none"/>
        </w:rPr>
        <w:tab/>
      </w:r>
      <w:r>
        <w:rPr>
          <w:rFonts w:hint="eastAsia" w:ascii="宋体" w:hAnsi="宋体"/>
          <w:sz w:val="30"/>
          <w:szCs w:val="30"/>
          <w:highlight w:val="none"/>
          <w:lang w:val="en-US" w:eastAsia="zh-CN"/>
        </w:rPr>
        <w:t>3</w:t>
      </w:r>
      <w:r>
        <w:rPr>
          <w:rFonts w:ascii="宋体" w:hAnsi="宋体"/>
          <w:sz w:val="30"/>
          <w:szCs w:val="30"/>
          <w:highlight w:val="none"/>
        </w:rPr>
        <w:fldChar w:fldCharType="end"/>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"_Toc425349055" </w:instrText>
      </w:r>
      <w:r>
        <w:rPr>
          <w:highlight w:val="none"/>
        </w:rPr>
        <w:fldChar w:fldCharType="separate"/>
      </w:r>
      <w:r>
        <w:rPr>
          <w:rStyle w:val="13"/>
          <w:rFonts w:hint="eastAsia" w:ascii="宋体" w:hAnsi="宋体"/>
          <w:sz w:val="30"/>
          <w:szCs w:val="30"/>
          <w:highlight w:val="none"/>
        </w:rPr>
        <w:t>二</w:t>
      </w:r>
      <w:r>
        <w:rPr>
          <w:rStyle w:val="13"/>
          <w:rFonts w:hint="eastAsia" w:ascii="宋体" w:hAnsi="宋体"/>
          <w:sz w:val="30"/>
          <w:szCs w:val="30"/>
          <w:highlight w:val="none"/>
          <w:lang w:eastAsia="zh-CN"/>
        </w:rPr>
        <w:t>、</w:t>
      </w:r>
      <w:r>
        <w:rPr>
          <w:rStyle w:val="13"/>
          <w:rFonts w:hint="eastAsia" w:ascii="宋体" w:hAnsi="宋体"/>
          <w:sz w:val="30"/>
          <w:szCs w:val="30"/>
          <w:highlight w:val="none"/>
        </w:rPr>
        <w:t>响应文件的构成</w:t>
      </w:r>
      <w:r>
        <w:rPr>
          <w:rFonts w:ascii="宋体" w:hAnsi="宋体"/>
          <w:sz w:val="30"/>
          <w:szCs w:val="30"/>
          <w:highlight w:val="none"/>
        </w:rPr>
        <w:tab/>
      </w:r>
      <w:r>
        <w:rPr>
          <w:rFonts w:hint="eastAsia" w:ascii="宋体" w:hAnsi="宋体"/>
          <w:sz w:val="30"/>
          <w:szCs w:val="30"/>
          <w:highlight w:val="none"/>
          <w:lang w:val="en-US" w:eastAsia="zh-CN"/>
        </w:rPr>
        <w:t>4</w:t>
      </w:r>
      <w:r>
        <w:rPr>
          <w:rFonts w:ascii="宋体" w:hAnsi="宋体"/>
          <w:sz w:val="30"/>
          <w:szCs w:val="30"/>
          <w:highlight w:val="none"/>
        </w:rPr>
        <w:fldChar w:fldCharType="end"/>
      </w:r>
    </w:p>
    <w:p>
      <w:pPr>
        <w:pStyle w:val="9"/>
        <w:tabs>
          <w:tab w:val="right" w:leader="dot" w:pos="9742"/>
        </w:tabs>
        <w:ind w:left="480"/>
        <w:rPr>
          <w:rFonts w:ascii="宋体" w:hAnsi="宋体"/>
          <w:sz w:val="30"/>
          <w:szCs w:val="30"/>
          <w:highlight w:val="none"/>
        </w:rPr>
      </w:pPr>
      <w:r>
        <w:rPr>
          <w:highlight w:val="none"/>
        </w:rPr>
        <w:fldChar w:fldCharType="begin"/>
      </w:r>
      <w:r>
        <w:rPr>
          <w:highlight w:val="none"/>
        </w:rPr>
        <w:instrText xml:space="preserve"> HYPERLINK \l "_Toc425349056" </w:instrText>
      </w:r>
      <w:r>
        <w:rPr>
          <w:highlight w:val="none"/>
        </w:rPr>
        <w:fldChar w:fldCharType="separate"/>
      </w:r>
      <w:r>
        <w:rPr>
          <w:rStyle w:val="13"/>
          <w:rFonts w:hint="eastAsia" w:ascii="宋体" w:hAnsi="宋体"/>
          <w:sz w:val="30"/>
          <w:szCs w:val="30"/>
          <w:highlight w:val="none"/>
        </w:rPr>
        <w:t>三</w:t>
      </w:r>
      <w:r>
        <w:rPr>
          <w:rStyle w:val="13"/>
          <w:rFonts w:hint="eastAsia" w:ascii="宋体" w:hAnsi="宋体"/>
          <w:sz w:val="30"/>
          <w:szCs w:val="30"/>
          <w:highlight w:val="none"/>
          <w:lang w:eastAsia="zh-CN"/>
        </w:rPr>
        <w:t>、</w:t>
      </w:r>
      <w:r>
        <w:rPr>
          <w:rStyle w:val="13"/>
          <w:rFonts w:hint="eastAsia" w:ascii="宋体" w:hAnsi="宋体"/>
          <w:sz w:val="30"/>
          <w:szCs w:val="30"/>
          <w:highlight w:val="none"/>
        </w:rPr>
        <w:t>评标与中标</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4</w:t>
      </w:r>
    </w:p>
    <w:p>
      <w:pPr>
        <w:pStyle w:val="8"/>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"_Toc425349050" </w:instrText>
      </w:r>
      <w:r>
        <w:rPr>
          <w:highlight w:val="none"/>
        </w:rPr>
        <w:fldChar w:fldCharType="separate"/>
      </w:r>
      <w:r>
        <w:rPr>
          <w:rStyle w:val="13"/>
          <w:rFonts w:hint="eastAsia" w:ascii="宋体" w:hAnsi="宋体"/>
          <w:sz w:val="30"/>
          <w:szCs w:val="30"/>
          <w:highlight w:val="none"/>
          <w:lang w:eastAsia="zh-CN"/>
        </w:rPr>
        <w:t>第三章</w:t>
      </w:r>
      <w:r>
        <w:rPr>
          <w:rStyle w:val="13"/>
          <w:rFonts w:hint="eastAsia" w:ascii="宋体" w:hAnsi="宋体"/>
          <w:sz w:val="30"/>
          <w:szCs w:val="30"/>
          <w:highlight w:val="none"/>
        </w:rPr>
        <w:t>、采购要求</w:t>
      </w:r>
      <w:r>
        <w:rPr>
          <w:rFonts w:ascii="宋体" w:hAnsi="宋体"/>
          <w:sz w:val="30"/>
          <w:szCs w:val="30"/>
          <w:highlight w:val="none"/>
        </w:rPr>
        <w:tab/>
      </w:r>
      <w:r>
        <w:rPr>
          <w:rFonts w:hint="eastAsia" w:ascii="宋体" w:hAnsi="宋体"/>
          <w:sz w:val="30"/>
          <w:szCs w:val="30"/>
          <w:highlight w:val="none"/>
          <w:lang w:val="en-US" w:eastAsia="zh-CN"/>
        </w:rPr>
        <w:t>6</w:t>
      </w:r>
      <w:r>
        <w:rPr>
          <w:rFonts w:ascii="宋体" w:hAnsi="宋体"/>
          <w:sz w:val="30"/>
          <w:szCs w:val="30"/>
          <w:highlight w:val="none"/>
        </w:rPr>
        <w:fldChar w:fldCharType="end"/>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"_Toc425349051" </w:instrText>
      </w:r>
      <w:r>
        <w:rPr>
          <w:highlight w:val="none"/>
        </w:rPr>
        <w:fldChar w:fldCharType="separate"/>
      </w:r>
      <w:r>
        <w:rPr>
          <w:rStyle w:val="13"/>
          <w:rFonts w:hint="eastAsia" w:ascii="宋体" w:hAnsi="宋体"/>
          <w:sz w:val="30"/>
          <w:szCs w:val="30"/>
          <w:highlight w:val="none"/>
        </w:rPr>
        <w:t>一</w:t>
      </w:r>
      <w:r>
        <w:rPr>
          <w:rStyle w:val="13"/>
          <w:rFonts w:hint="eastAsia" w:ascii="宋体" w:hAnsi="宋体"/>
          <w:sz w:val="30"/>
          <w:szCs w:val="30"/>
          <w:highlight w:val="none"/>
          <w:lang w:eastAsia="zh-CN"/>
        </w:rPr>
        <w:t>、</w:t>
      </w:r>
      <w:r>
        <w:rPr>
          <w:rStyle w:val="13"/>
          <w:rFonts w:hint="eastAsia" w:ascii="宋体" w:hAnsi="宋体"/>
          <w:sz w:val="30"/>
          <w:szCs w:val="30"/>
          <w:highlight w:val="none"/>
        </w:rPr>
        <w:t>项目说明</w:t>
      </w:r>
      <w:r>
        <w:rPr>
          <w:rFonts w:ascii="宋体" w:hAnsi="宋体"/>
          <w:sz w:val="30"/>
          <w:szCs w:val="30"/>
          <w:highlight w:val="none"/>
        </w:rPr>
        <w:tab/>
      </w:r>
      <w:r>
        <w:rPr>
          <w:rFonts w:hint="eastAsia" w:ascii="宋体" w:hAnsi="宋体"/>
          <w:sz w:val="30"/>
          <w:szCs w:val="30"/>
          <w:highlight w:val="none"/>
          <w:lang w:val="en-US" w:eastAsia="zh-CN"/>
        </w:rPr>
        <w:t>7</w:t>
      </w:r>
      <w:r>
        <w:rPr>
          <w:rFonts w:ascii="宋体" w:hAnsi="宋体"/>
          <w:sz w:val="30"/>
          <w:szCs w:val="30"/>
          <w:highlight w:val="none"/>
        </w:rPr>
        <w:fldChar w:fldCharType="end"/>
      </w:r>
    </w:p>
    <w:p>
      <w:pPr>
        <w:pStyle w:val="9"/>
        <w:tabs>
          <w:tab w:val="right" w:leader="dot" w:pos="9742"/>
        </w:tabs>
        <w:ind w:left="480"/>
        <w:rPr>
          <w:rFonts w:hint="eastAsia" w:eastAsia="宋体"/>
          <w:highlight w:val="none"/>
          <w:lang w:val="en-US" w:eastAsia="zh-CN"/>
        </w:rPr>
      </w:pPr>
      <w:r>
        <w:rPr>
          <w:rFonts w:hint="eastAsia" w:ascii="宋体" w:hAnsi="宋体"/>
          <w:sz w:val="30"/>
          <w:szCs w:val="30"/>
          <w:highlight w:val="none"/>
        </w:rPr>
        <w:fldChar w:fldCharType="begin"/>
      </w:r>
      <w:r>
        <w:rPr>
          <w:rStyle w:val="13"/>
          <w:rFonts w:hint="eastAsia" w:ascii="宋体" w:hAnsi="宋体"/>
          <w:sz w:val="30"/>
          <w:szCs w:val="30"/>
          <w:highlight w:val="none"/>
        </w:rPr>
        <w:instrText xml:space="preserve"> HYPERLINK \l "_Toc425349052" </w:instrText>
      </w:r>
      <w:r>
        <w:rPr>
          <w:rFonts w:hint="eastAsia" w:ascii="宋体" w:hAnsi="宋体"/>
          <w:sz w:val="30"/>
          <w:szCs w:val="30"/>
          <w:highlight w:val="none"/>
        </w:rPr>
        <w:fldChar w:fldCharType="separate"/>
      </w:r>
      <w:r>
        <w:rPr>
          <w:rStyle w:val="13"/>
          <w:rFonts w:hint="eastAsia" w:ascii="宋体" w:hAnsi="宋体"/>
          <w:sz w:val="30"/>
          <w:szCs w:val="30"/>
          <w:highlight w:val="none"/>
        </w:rPr>
        <w:t>二</w:t>
      </w:r>
      <w:r>
        <w:rPr>
          <w:rStyle w:val="13"/>
          <w:rFonts w:hint="eastAsia" w:ascii="宋体" w:hAnsi="宋体"/>
          <w:sz w:val="30"/>
          <w:szCs w:val="30"/>
          <w:highlight w:val="none"/>
          <w:lang w:eastAsia="zh-CN"/>
        </w:rPr>
        <w:t>、</w:t>
      </w:r>
      <w:r>
        <w:rPr>
          <w:rStyle w:val="13"/>
          <w:rFonts w:hint="eastAsia" w:ascii="宋体" w:hAnsi="宋体"/>
          <w:sz w:val="30"/>
          <w:szCs w:val="30"/>
          <w:highlight w:val="none"/>
        </w:rPr>
        <w:t>采购产品实现功能及要求</w:t>
      </w:r>
      <w:r>
        <w:rPr>
          <w:highlight w:val="none"/>
        </w:rPr>
        <w:fldChar w:fldCharType="begin"/>
      </w:r>
      <w:r>
        <w:rPr>
          <w:highlight w:val="none"/>
        </w:rPr>
        <w:instrText xml:space="preserve"> HYPERLINK \l "_Toc425349052" </w:instrText>
      </w:r>
      <w:r>
        <w:rPr>
          <w:highlight w:val="none"/>
        </w:rPr>
        <w:fldChar w:fldCharType="separate"/>
      </w:r>
      <w:r>
        <w:rPr>
          <w:rFonts w:ascii="宋体" w:hAnsi="宋体"/>
          <w:sz w:val="30"/>
          <w:szCs w:val="30"/>
          <w:highlight w:val="none"/>
        </w:rPr>
        <w:tab/>
      </w:r>
      <w:r>
        <w:rPr>
          <w:rFonts w:hint="eastAsia" w:ascii="宋体" w:hAnsi="宋体"/>
          <w:sz w:val="30"/>
          <w:szCs w:val="30"/>
          <w:highlight w:val="none"/>
          <w:lang w:val="en-US" w:eastAsia="zh-CN"/>
        </w:rPr>
        <w:t>1</w:t>
      </w:r>
      <w:r>
        <w:rPr>
          <w:rFonts w:ascii="宋体" w:hAnsi="宋体"/>
          <w:sz w:val="30"/>
          <w:szCs w:val="30"/>
          <w:highlight w:val="none"/>
        </w:rPr>
        <w:fldChar w:fldCharType="end"/>
      </w:r>
      <w:r>
        <w:rPr>
          <w:rFonts w:hint="eastAsia" w:ascii="宋体" w:hAnsi="宋体"/>
          <w:sz w:val="30"/>
          <w:szCs w:val="30"/>
          <w:highlight w:val="none"/>
        </w:rPr>
        <w:fldChar w:fldCharType="end"/>
      </w:r>
      <w:r>
        <w:rPr>
          <w:rFonts w:hint="eastAsia" w:ascii="宋体" w:hAnsi="宋体"/>
          <w:sz w:val="30"/>
          <w:szCs w:val="30"/>
          <w:highlight w:val="none"/>
          <w:lang w:val="en-US" w:eastAsia="zh-CN"/>
        </w:rPr>
        <w:t>2</w:t>
      </w:r>
    </w:p>
    <w:p>
      <w:pPr>
        <w:pStyle w:val="8"/>
        <w:tabs>
          <w:tab w:val="right" w:leader="dot" w:pos="9742"/>
        </w:tabs>
        <w:rPr>
          <w:rFonts w:ascii="宋体" w:hAnsi="宋体" w:cs="Times New Roman"/>
          <w:sz w:val="30"/>
          <w:szCs w:val="30"/>
          <w:highlight w:val="none"/>
        </w:rPr>
      </w:pPr>
      <w:r>
        <w:rPr>
          <w:highlight w:val="none"/>
        </w:rPr>
        <w:fldChar w:fldCharType="begin"/>
      </w:r>
      <w:r>
        <w:rPr>
          <w:highlight w:val="none"/>
        </w:rPr>
        <w:instrText xml:space="preserve"> HYPERLINK \l "_Toc425349057" </w:instrText>
      </w:r>
      <w:r>
        <w:rPr>
          <w:highlight w:val="none"/>
        </w:rPr>
        <w:fldChar w:fldCharType="separate"/>
      </w:r>
      <w:r>
        <w:rPr>
          <w:rStyle w:val="13"/>
          <w:rFonts w:hint="eastAsia" w:ascii="宋体" w:hAnsi="宋体"/>
          <w:sz w:val="30"/>
          <w:szCs w:val="30"/>
          <w:highlight w:val="none"/>
          <w:lang w:eastAsia="zh-CN"/>
        </w:rPr>
        <w:t>第四章</w:t>
      </w:r>
      <w:r>
        <w:rPr>
          <w:rStyle w:val="13"/>
          <w:rFonts w:hint="eastAsia" w:ascii="宋体" w:hAnsi="宋体"/>
          <w:sz w:val="30"/>
          <w:szCs w:val="30"/>
          <w:highlight w:val="none"/>
        </w:rPr>
        <w:t>、响应文件格式与要求</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13</w:t>
      </w:r>
    </w:p>
    <w:p>
      <w:pPr>
        <w:pStyle w:val="9"/>
        <w:tabs>
          <w:tab w:val="right" w:leader="dot" w:pos="9742"/>
        </w:tabs>
        <w:ind w:left="480"/>
        <w:rPr>
          <w:rFonts w:hint="default" w:ascii="宋体" w:hAnsi="宋体" w:cs="Times New Roman"/>
          <w:sz w:val="30"/>
          <w:szCs w:val="30"/>
          <w:highlight w:val="none"/>
          <w:lang w:val="en-US"/>
        </w:rPr>
      </w:pPr>
      <w:r>
        <w:rPr>
          <w:highlight w:val="none"/>
        </w:rPr>
        <w:fldChar w:fldCharType="begin"/>
      </w:r>
      <w:r>
        <w:rPr>
          <w:highlight w:val="none"/>
        </w:rPr>
        <w:instrText xml:space="preserve"> HYPERLINK \l "_Toc425349058" </w:instrText>
      </w:r>
      <w:r>
        <w:rPr>
          <w:highlight w:val="none"/>
        </w:rPr>
        <w:fldChar w:fldCharType="separate"/>
      </w:r>
      <w:r>
        <w:rPr>
          <w:rStyle w:val="13"/>
          <w:rFonts w:hint="eastAsia" w:ascii="宋体" w:hAnsi="宋体"/>
          <w:sz w:val="30"/>
          <w:szCs w:val="30"/>
          <w:highlight w:val="none"/>
        </w:rPr>
        <w:t>格式一：</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lang w:val="en-US" w:eastAsia="zh-CN"/>
        </w:rPr>
        <w:t>13</w:t>
      </w:r>
    </w:p>
    <w:p>
      <w:pPr>
        <w:pStyle w:val="9"/>
        <w:tabs>
          <w:tab w:val="right" w:leader="dot" w:pos="9742"/>
        </w:tabs>
        <w:ind w:left="480"/>
        <w:rPr>
          <w:rFonts w:hint="eastAsia" w:ascii="宋体" w:hAnsi="宋体" w:eastAsia="宋体" w:cs="Times New Roman"/>
          <w:sz w:val="30"/>
          <w:szCs w:val="30"/>
          <w:highlight w:val="none"/>
          <w:lang w:val="en-US" w:eastAsia="zh-CN"/>
        </w:rPr>
      </w:pPr>
      <w:r>
        <w:rPr>
          <w:highlight w:val="none"/>
        </w:rPr>
        <w:fldChar w:fldCharType="begin"/>
      </w:r>
      <w:r>
        <w:rPr>
          <w:highlight w:val="none"/>
        </w:rPr>
        <w:instrText xml:space="preserve"> HYPERLINK \l "_Toc425349059" </w:instrText>
      </w:r>
      <w:r>
        <w:rPr>
          <w:highlight w:val="none"/>
        </w:rPr>
        <w:fldChar w:fldCharType="separate"/>
      </w:r>
      <w:r>
        <w:rPr>
          <w:rStyle w:val="13"/>
          <w:rFonts w:hint="eastAsia" w:ascii="宋体" w:hAnsi="宋体"/>
          <w:sz w:val="30"/>
          <w:szCs w:val="30"/>
          <w:highlight w:val="none"/>
        </w:rPr>
        <w:t>格式二：</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4</w:t>
      </w:r>
    </w:p>
    <w:p>
      <w:pPr>
        <w:pStyle w:val="9"/>
        <w:tabs>
          <w:tab w:val="right" w:leader="dot" w:pos="9742"/>
        </w:tabs>
        <w:ind w:left="480"/>
        <w:rPr>
          <w:rFonts w:hint="eastAsia" w:ascii="宋体" w:hAnsi="宋体" w:eastAsia="宋体" w:cs="Times New Roman"/>
          <w:sz w:val="30"/>
          <w:szCs w:val="30"/>
          <w:highlight w:val="none"/>
          <w:lang w:val="en-US" w:eastAsia="zh-CN"/>
        </w:rPr>
      </w:pPr>
      <w:r>
        <w:rPr>
          <w:highlight w:val="none"/>
        </w:rPr>
        <w:fldChar w:fldCharType="begin"/>
      </w:r>
      <w:r>
        <w:rPr>
          <w:highlight w:val="none"/>
        </w:rPr>
        <w:instrText xml:space="preserve"> HYPERLINK \l "_Toc425349060" </w:instrText>
      </w:r>
      <w:r>
        <w:rPr>
          <w:highlight w:val="none"/>
        </w:rPr>
        <w:fldChar w:fldCharType="separate"/>
      </w:r>
      <w:r>
        <w:rPr>
          <w:rStyle w:val="13"/>
          <w:rFonts w:hint="eastAsia" w:ascii="宋体" w:hAnsi="宋体"/>
          <w:sz w:val="30"/>
          <w:szCs w:val="30"/>
          <w:highlight w:val="none"/>
        </w:rPr>
        <w:t>格式三</w:t>
      </w:r>
      <w:r>
        <w:rPr>
          <w:rStyle w:val="13"/>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5</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"_Toc425349061" </w:instrText>
      </w:r>
      <w:r>
        <w:rPr>
          <w:highlight w:val="none"/>
        </w:rPr>
        <w:fldChar w:fldCharType="separate"/>
      </w:r>
      <w:r>
        <w:rPr>
          <w:rStyle w:val="13"/>
          <w:rFonts w:hint="eastAsia" w:ascii="宋体" w:hAnsi="宋体"/>
          <w:sz w:val="30"/>
          <w:szCs w:val="30"/>
          <w:highlight w:val="none"/>
        </w:rPr>
        <w:t>格式四</w:t>
      </w:r>
      <w:r>
        <w:rPr>
          <w:rStyle w:val="13"/>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6</w:t>
      </w:r>
    </w:p>
    <w:p>
      <w:pPr>
        <w:pStyle w:val="9"/>
        <w:tabs>
          <w:tab w:val="right" w:leader="dot" w:pos="9742"/>
        </w:tabs>
        <w:ind w:left="480"/>
        <w:rPr>
          <w:rFonts w:ascii="宋体" w:hAnsi="宋体" w:cs="Times New Roman"/>
          <w:sz w:val="30"/>
          <w:szCs w:val="30"/>
          <w:highlight w:val="none"/>
        </w:rPr>
      </w:pPr>
      <w:r>
        <w:rPr>
          <w:highlight w:val="none"/>
        </w:rPr>
        <w:fldChar w:fldCharType="begin"/>
      </w:r>
      <w:r>
        <w:rPr>
          <w:highlight w:val="none"/>
        </w:rPr>
        <w:instrText xml:space="preserve"> HYPERLINK \l "_Toc425349062" </w:instrText>
      </w:r>
      <w:r>
        <w:rPr>
          <w:highlight w:val="none"/>
        </w:rPr>
        <w:fldChar w:fldCharType="separate"/>
      </w:r>
      <w:r>
        <w:rPr>
          <w:rStyle w:val="13"/>
          <w:rFonts w:hint="eastAsia" w:ascii="宋体" w:hAnsi="宋体"/>
          <w:sz w:val="30"/>
          <w:szCs w:val="30"/>
          <w:highlight w:val="none"/>
        </w:rPr>
        <w:t>格式五</w:t>
      </w:r>
      <w:r>
        <w:rPr>
          <w:rStyle w:val="13"/>
          <w:rFonts w:hint="eastAsia" w:ascii="宋体" w:hAnsi="宋体"/>
          <w:sz w:val="30"/>
          <w:szCs w:val="30"/>
          <w:highlight w:val="none"/>
          <w:lang w:eastAsia="zh-CN"/>
        </w:rPr>
        <w:t>：</w:t>
      </w:r>
      <w:r>
        <w:rPr>
          <w:rFonts w:ascii="宋体" w:hAnsi="宋体"/>
          <w:sz w:val="30"/>
          <w:szCs w:val="30"/>
          <w:highlight w:val="none"/>
        </w:rPr>
        <w:tab/>
      </w:r>
      <w:r>
        <w:rPr>
          <w:rFonts w:ascii="宋体" w:hAnsi="宋体"/>
          <w:sz w:val="30"/>
          <w:szCs w:val="30"/>
          <w:highlight w:val="none"/>
        </w:rPr>
        <w:fldChar w:fldCharType="end"/>
      </w:r>
      <w:r>
        <w:rPr>
          <w:rFonts w:hint="eastAsia" w:ascii="宋体" w:hAnsi="宋体"/>
          <w:sz w:val="30"/>
          <w:szCs w:val="30"/>
          <w:highlight w:val="none"/>
        </w:rPr>
        <w:t>1</w:t>
      </w:r>
      <w:r>
        <w:rPr>
          <w:rFonts w:hint="eastAsia" w:ascii="宋体" w:hAnsi="宋体"/>
          <w:sz w:val="30"/>
          <w:szCs w:val="30"/>
          <w:highlight w:val="none"/>
          <w:lang w:val="en-US" w:eastAsia="zh-CN"/>
        </w:rPr>
        <w:t>7</w:t>
      </w:r>
    </w:p>
    <w:p>
      <w:pPr>
        <w:widowControl/>
        <w:spacing w:line="360" w:lineRule="auto"/>
        <w:jc w:val="center"/>
        <w:rPr>
          <w:rFonts w:hint="eastAsia" w:ascii="宋体" w:hAnsi="宋体"/>
          <w:sz w:val="30"/>
          <w:szCs w:val="30"/>
          <w:highlight w:val="none"/>
        </w:rPr>
      </w:pPr>
      <w:r>
        <w:rPr>
          <w:rFonts w:ascii="宋体" w:hAnsi="宋体"/>
          <w:sz w:val="30"/>
          <w:szCs w:val="30"/>
          <w:highlight w:val="none"/>
        </w:rPr>
        <w:fldChar w:fldCharType="end"/>
      </w:r>
      <w:bookmarkStart w:id="2" w:name="_Toc425349044"/>
    </w:p>
    <w:bookmarkEnd w:id="2"/>
    <w:p>
      <w:pPr>
        <w:rPr>
          <w:rFonts w:hint="eastAsia"/>
        </w:rPr>
      </w:pPr>
    </w:p>
    <w:p>
      <w:pPr>
        <w:pStyle w:val="3"/>
        <w:spacing w:line="560" w:lineRule="exact"/>
        <w:jc w:val="both"/>
        <w:rPr>
          <w:rFonts w:hint="eastAsia"/>
          <w:highlight w:val="none"/>
          <w:lang w:eastAsia="zh-CN"/>
        </w:rPr>
      </w:pPr>
    </w:p>
    <w:p>
      <w:pPr>
        <w:rPr>
          <w:rFonts w:hint="eastAsia"/>
          <w:highlight w:val="none"/>
          <w:lang w:eastAsia="zh-CN"/>
        </w:rPr>
      </w:pPr>
    </w:p>
    <w:p>
      <w:pPr>
        <w:pStyle w:val="2"/>
        <w:rPr>
          <w:rFonts w:hint="eastAsia"/>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jc w:val="both"/>
        <w:rPr>
          <w:rFonts w:hint="eastAsia"/>
          <w:highlight w:val="none"/>
          <w:lang w:eastAsia="zh-CN"/>
        </w:rPr>
      </w:pPr>
    </w:p>
    <w:p>
      <w:pPr>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3"/>
        <w:spacing w:line="560" w:lineRule="exact"/>
        <w:ind w:firstLine="2650" w:firstLineChars="600"/>
        <w:jc w:val="both"/>
        <w:rPr>
          <w:rFonts w:hint="eastAsia"/>
          <w:highlight w:val="none"/>
          <w:lang w:eastAsia="zh-CN"/>
        </w:rPr>
        <w:sectPr>
          <w:headerReference r:id="rId6" w:type="default"/>
          <w:footerReference r:id="rId7"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pgNumType w:fmt="decimal" w:start="1"/>
          <w:cols w:space="720" w:num="1"/>
          <w:docGrid w:linePitch="360" w:charSpace="0"/>
        </w:sectPr>
      </w:pPr>
    </w:p>
    <w:p>
      <w:pPr>
        <w:pStyle w:val="3"/>
        <w:spacing w:line="560" w:lineRule="exact"/>
        <w:ind w:firstLine="2650" w:firstLineChars="600"/>
        <w:jc w:val="both"/>
        <w:rPr>
          <w:highlight w:val="none"/>
        </w:rPr>
      </w:pPr>
      <w:r>
        <w:rPr>
          <w:rFonts w:hint="eastAsia"/>
          <w:highlight w:val="none"/>
          <w:lang w:eastAsia="zh-CN"/>
        </w:rPr>
        <w:t>第一章</w:t>
      </w:r>
      <w:r>
        <w:rPr>
          <w:rFonts w:hint="eastAsia"/>
          <w:highlight w:val="none"/>
          <w:lang w:val="en-US" w:eastAsia="zh-CN"/>
        </w:rPr>
        <w:t xml:space="preserve"> </w:t>
      </w:r>
      <w:r>
        <w:rPr>
          <w:rFonts w:hint="eastAsia"/>
          <w:highlight w:val="none"/>
          <w:lang w:eastAsia="zh-CN"/>
        </w:rPr>
        <w:t>竞争性磋商</w:t>
      </w:r>
      <w:r>
        <w:rPr>
          <w:rFonts w:hint="eastAsia"/>
          <w:highlight w:val="none"/>
        </w:rPr>
        <w:t>公告</w:t>
      </w:r>
      <w:bookmarkEnd w:id="0"/>
    </w:p>
    <w:p>
      <w:pPr>
        <w:spacing w:line="560" w:lineRule="exact"/>
        <w:ind w:firstLine="560" w:firstLineChars="200"/>
        <w:rPr>
          <w:rFonts w:hint="eastAsia" w:ascii="仿宋_GB2312" w:hAnsi="仿宋_GB2312" w:eastAsia="仿宋_GB2312" w:cs="仿宋_GB2312"/>
          <w:color w:val="000000"/>
          <w:sz w:val="28"/>
          <w:szCs w:val="28"/>
          <w:highlight w:val="none"/>
        </w:rPr>
      </w:pPr>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highlight w:val="none"/>
        </w:rPr>
        <w:t>鄂尔多斯空港运输有限公司拟采用非公开招标竞争性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的方式为公司采购车辆，现邀请符合条件的厂家或经销商前来参与</w:t>
      </w:r>
      <w:r>
        <w:rPr>
          <w:rFonts w:hint="eastAsia" w:ascii="仿宋_GB2312" w:hAnsi="仿宋_GB2312" w:eastAsia="仿宋_GB2312" w:cs="仿宋_GB2312"/>
          <w:color w:val="000000"/>
          <w:sz w:val="28"/>
          <w:szCs w:val="28"/>
          <w:highlight w:val="none"/>
          <w:lang w:eastAsia="zh-CN"/>
        </w:rPr>
        <w:t>此次采购活动</w:t>
      </w:r>
      <w:r>
        <w:rPr>
          <w:rFonts w:hint="eastAsia" w:ascii="仿宋_GB2312" w:hAnsi="仿宋_GB2312" w:eastAsia="仿宋_GB2312" w:cs="仿宋_GB2312"/>
          <w:color w:val="000000"/>
          <w:sz w:val="28"/>
          <w:szCs w:val="28"/>
          <w:highlight w:val="none"/>
        </w:rPr>
        <w:t>。</w:t>
      </w:r>
    </w:p>
    <w:p>
      <w:pPr>
        <w:pStyle w:val="4"/>
        <w:spacing w:line="560" w:lineRule="exact"/>
        <w:rPr>
          <w:highlight w:val="none"/>
        </w:rPr>
      </w:pPr>
      <w:bookmarkStart w:id="3" w:name="_Toc399769525"/>
      <w:r>
        <w:rPr>
          <w:rFonts w:hint="eastAsia"/>
          <w:highlight w:val="none"/>
          <w:lang w:eastAsia="zh-CN"/>
        </w:rPr>
        <w:t>一、</w:t>
      </w:r>
      <w:r>
        <w:rPr>
          <w:rFonts w:hint="eastAsia"/>
          <w:highlight w:val="none"/>
        </w:rPr>
        <w:t>项目概况</w:t>
      </w:r>
      <w:bookmarkEnd w:id="3"/>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1、项目名称：运输公司</w:t>
      </w:r>
      <w:r>
        <w:rPr>
          <w:rFonts w:hint="eastAsia" w:ascii="仿宋_GB2312" w:eastAsia="仿宋_GB2312"/>
          <w:sz w:val="28"/>
          <w:szCs w:val="28"/>
          <w:highlight w:val="none"/>
          <w:lang w:eastAsia="zh-CN"/>
        </w:rPr>
        <w:t>中巴车辆</w:t>
      </w:r>
      <w:r>
        <w:rPr>
          <w:rFonts w:hint="eastAsia" w:ascii="仿宋_GB2312" w:eastAsia="仿宋_GB2312"/>
          <w:sz w:val="28"/>
          <w:szCs w:val="28"/>
          <w:highlight w:val="none"/>
        </w:rPr>
        <w:t>采购项目</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2、项目编号：CG/YSGS-</w:t>
      </w:r>
      <w:r>
        <w:rPr>
          <w:rFonts w:hint="eastAsia" w:ascii="仿宋_GB2312" w:eastAsia="仿宋_GB2312"/>
          <w:sz w:val="28"/>
          <w:szCs w:val="28"/>
          <w:highlight w:val="none"/>
          <w:lang w:val="en-US" w:eastAsia="zh-CN"/>
        </w:rPr>
        <w:t>20</w:t>
      </w:r>
      <w:r>
        <w:rPr>
          <w:rFonts w:hint="eastAsia" w:ascii="仿宋_GB2312" w:eastAsia="仿宋_GB2312"/>
          <w:sz w:val="28"/>
          <w:szCs w:val="28"/>
          <w:highlight w:val="none"/>
        </w:rPr>
        <w:t>-00</w:t>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-W</w:t>
      </w:r>
    </w:p>
    <w:p>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rPr>
        <w:t>3、采购人：鄂尔多斯空港运输有限公司</w:t>
      </w:r>
    </w:p>
    <w:p>
      <w:pPr>
        <w:spacing w:line="560" w:lineRule="exact"/>
        <w:ind w:firstLine="560" w:firstLineChars="200"/>
        <w:rPr>
          <w:rFonts w:ascii="仿宋_GB2312" w:eastAsia="仿宋_GB2312"/>
          <w:sz w:val="28"/>
          <w:szCs w:val="28"/>
          <w:highlight w:val="none"/>
        </w:rPr>
      </w:pPr>
      <w:r>
        <w:rPr>
          <w:rFonts w:ascii="仿宋_GB2312" w:eastAsia="仿宋_GB2312"/>
          <w:sz w:val="28"/>
          <w:szCs w:val="28"/>
          <w:highlight w:val="none"/>
        </w:rPr>
        <w:t>4</w:t>
      </w:r>
      <w:r>
        <w:rPr>
          <w:rFonts w:hint="eastAsia" w:ascii="仿宋_GB2312" w:eastAsia="仿宋_GB2312"/>
          <w:sz w:val="28"/>
          <w:szCs w:val="28"/>
          <w:highlight w:val="none"/>
        </w:rPr>
        <w:t>、资金来源：企业自筹</w:t>
      </w:r>
    </w:p>
    <w:p>
      <w:pPr>
        <w:spacing w:line="560" w:lineRule="exact"/>
        <w:ind w:firstLine="560" w:firstLineChars="200"/>
        <w:rPr>
          <w:rFonts w:hint="eastAsia" w:ascii="仿宋_GB2312" w:eastAsia="仿宋_GB2312"/>
          <w:sz w:val="28"/>
          <w:szCs w:val="28"/>
          <w:highlight w:val="none"/>
          <w:lang w:eastAsia="zh-CN"/>
        </w:rPr>
      </w:pPr>
      <w:r>
        <w:rPr>
          <w:rFonts w:ascii="仿宋_GB2312" w:eastAsia="仿宋_GB2312"/>
          <w:sz w:val="28"/>
          <w:szCs w:val="28"/>
          <w:highlight w:val="none"/>
        </w:rPr>
        <w:t>5</w:t>
      </w:r>
      <w:r>
        <w:rPr>
          <w:rFonts w:hint="eastAsia" w:ascii="仿宋_GB2312" w:eastAsia="仿宋_GB2312"/>
          <w:sz w:val="28"/>
          <w:szCs w:val="28"/>
          <w:highlight w:val="none"/>
        </w:rPr>
        <w:t>、采购内容：</w:t>
      </w:r>
      <w:r>
        <w:rPr>
          <w:rFonts w:hint="eastAsia" w:ascii="仿宋_GB2312" w:eastAsia="仿宋_GB2312"/>
          <w:sz w:val="28"/>
          <w:szCs w:val="28"/>
          <w:highlight w:val="none"/>
          <w:lang w:eastAsia="zh-CN"/>
        </w:rPr>
        <w:t>中巴车一辆</w:t>
      </w:r>
    </w:p>
    <w:p>
      <w:pPr>
        <w:pStyle w:val="4"/>
        <w:numPr>
          <w:ilvl w:val="0"/>
          <w:numId w:val="1"/>
        </w:numPr>
        <w:spacing w:line="560" w:lineRule="exact"/>
        <w:rPr>
          <w:rFonts w:hint="eastAsia"/>
          <w:highlight w:val="none"/>
        </w:rPr>
      </w:pPr>
      <w:bookmarkStart w:id="4" w:name="_Toc399769526"/>
      <w:r>
        <w:rPr>
          <w:rFonts w:hint="eastAsia"/>
          <w:highlight w:val="none"/>
        </w:rPr>
        <w:t>响应文件接收截止（开标）时间及地点</w:t>
      </w:r>
      <w:bookmarkEnd w:id="4"/>
    </w:p>
    <w:p>
      <w:pPr>
        <w:numPr>
          <w:ilvl w:val="0"/>
          <w:numId w:val="0"/>
        </w:numPr>
        <w:spacing w:line="560" w:lineRule="exact"/>
        <w:ind w:firstLine="560" w:firstLineChars="200"/>
        <w:rPr>
          <w:rFonts w:hint="eastAsia" w:ascii="仿宋_GB2312" w:eastAsia="仿宋_GB2312"/>
          <w:color w:val="auto"/>
          <w:sz w:val="28"/>
          <w:szCs w:val="28"/>
          <w:highlight w:val="none"/>
          <w:u w:val="none"/>
        </w:rPr>
      </w:pP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符合上述条件的供应商可于2019年4月1日起登录鄂尔多斯机场管理集团有限公司网站页面（网址：</w:t>
      </w:r>
      <w:r>
        <w:rPr>
          <w:rFonts w:hint="eastAsia" w:ascii="仿宋_GB2312" w:eastAsia="仿宋_GB2312"/>
          <w:color w:val="auto"/>
          <w:sz w:val="28"/>
          <w:szCs w:val="28"/>
          <w:highlight w:val="none"/>
          <w:u w:val="none"/>
        </w:rPr>
        <w:fldChar w:fldCharType="begin"/>
      </w:r>
      <w:r>
        <w:rPr>
          <w:rFonts w:hint="eastAsia" w:ascii="仿宋_GB2312" w:eastAsia="仿宋_GB2312"/>
          <w:color w:val="auto"/>
          <w:sz w:val="28"/>
          <w:szCs w:val="28"/>
          <w:highlight w:val="none"/>
          <w:u w:val="none"/>
        </w:rPr>
        <w:instrText xml:space="preserve"> HYPERLINK "http://ordosairport.com/），点击\“公告\”栏中的\“招标信息\”栏，查询采购信息，点击信息公告页面左下角\“附件\”即可浏览、下载采购文件。" </w:instrText>
      </w:r>
      <w:r>
        <w:rPr>
          <w:rFonts w:hint="eastAsia" w:ascii="仿宋_GB2312" w:eastAsia="仿宋_GB2312"/>
          <w:color w:val="auto"/>
          <w:sz w:val="28"/>
          <w:szCs w:val="28"/>
          <w:highlight w:val="none"/>
          <w:u w:val="none"/>
        </w:rPr>
        <w:fldChar w:fldCharType="separate"/>
      </w:r>
      <w:r>
        <w:rPr>
          <w:rStyle w:val="13"/>
          <w:rFonts w:hint="eastAsia" w:ascii="仿宋_GB2312" w:eastAsia="仿宋_GB2312"/>
          <w:color w:val="auto"/>
          <w:sz w:val="28"/>
          <w:szCs w:val="28"/>
          <w:highlight w:val="none"/>
          <w:u w:val="none"/>
        </w:rPr>
        <w:t>http://ordosairport.com/），点击“公告”栏中的“招标信息”栏，查询采购信息，点击信息公告页面左下角“附件”即可浏览、下载采购文件。</w:t>
      </w:r>
      <w:r>
        <w:rPr>
          <w:rFonts w:hint="eastAsia" w:ascii="仿宋_GB2312" w:eastAsia="仿宋_GB2312"/>
          <w:color w:val="auto"/>
          <w:sz w:val="28"/>
          <w:szCs w:val="28"/>
          <w:highlight w:val="none"/>
          <w:u w:val="none"/>
        </w:rPr>
        <w:fldChar w:fldCharType="end"/>
      </w:r>
    </w:p>
    <w:p>
      <w:pPr>
        <w:spacing w:line="560" w:lineRule="exact"/>
        <w:ind w:firstLine="560" w:firstLineChars="200"/>
        <w:rPr>
          <w:rFonts w:hint="default"/>
          <w:lang w:val="en-US" w:eastAsia="zh-CN"/>
        </w:rPr>
      </w:pP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响应文件</w:t>
      </w:r>
      <w:r>
        <w:rPr>
          <w:rFonts w:hint="eastAsia" w:ascii="仿宋_GB2312" w:eastAsia="仿宋_GB2312"/>
          <w:sz w:val="28"/>
          <w:szCs w:val="28"/>
          <w:highlight w:val="none"/>
          <w:lang w:eastAsia="zh-CN"/>
        </w:rPr>
        <w:t>接收截止（评标）</w:t>
      </w:r>
      <w:r>
        <w:rPr>
          <w:rFonts w:hint="eastAsia" w:ascii="仿宋_GB2312" w:eastAsia="仿宋_GB2312"/>
          <w:sz w:val="28"/>
          <w:szCs w:val="28"/>
          <w:highlight w:val="none"/>
        </w:rPr>
        <w:t>时间：</w:t>
      </w:r>
      <w:r>
        <w:rPr>
          <w:rFonts w:hint="eastAsia" w:ascii="仿宋_GB2312" w:eastAsia="仿宋_GB2312"/>
          <w:sz w:val="28"/>
          <w:szCs w:val="28"/>
          <w:highlight w:val="none"/>
          <w:lang w:val="en-US" w:eastAsia="zh-CN"/>
        </w:rPr>
        <w:t>2020</w:t>
      </w:r>
      <w:r>
        <w:rPr>
          <w:rFonts w:hint="eastAsia" w:ascii="仿宋_GB2312" w:eastAsia="仿宋_GB2312"/>
          <w:sz w:val="28"/>
          <w:szCs w:val="28"/>
          <w:highlight w:val="none"/>
        </w:rPr>
        <w:t>年</w:t>
      </w: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月</w:t>
      </w:r>
      <w:r>
        <w:rPr>
          <w:rFonts w:hint="eastAsia" w:ascii="仿宋_GB2312" w:eastAsia="仿宋_GB2312"/>
          <w:sz w:val="28"/>
          <w:szCs w:val="28"/>
          <w:highlight w:val="none"/>
          <w:lang w:val="en-US" w:eastAsia="zh-CN"/>
        </w:rPr>
        <w:t>9</w:t>
      </w:r>
      <w:r>
        <w:rPr>
          <w:rFonts w:hint="eastAsia" w:ascii="仿宋_GB2312" w:eastAsia="仿宋_GB2312"/>
          <w:sz w:val="28"/>
          <w:szCs w:val="28"/>
          <w:highlight w:val="none"/>
        </w:rPr>
        <w:t>日</w:t>
      </w:r>
      <w:r>
        <w:rPr>
          <w:rFonts w:hint="eastAsia" w:ascii="仿宋_GB2312" w:eastAsia="仿宋_GB2312"/>
          <w:sz w:val="28"/>
          <w:szCs w:val="28"/>
          <w:highlight w:val="none"/>
          <w:lang w:val="en-US" w:eastAsia="zh-CN"/>
        </w:rPr>
        <w:t>9时 30 分。</w:t>
      </w:r>
    </w:p>
    <w:p>
      <w:pPr>
        <w:spacing w:line="560" w:lineRule="exact"/>
        <w:ind w:firstLine="560" w:firstLineChars="200"/>
        <w:rPr>
          <w:rFonts w:hint="default"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3、响应文件接收及评标</w:t>
      </w:r>
      <w:r>
        <w:rPr>
          <w:rFonts w:hint="eastAsia" w:ascii="仿宋_GB2312" w:eastAsia="仿宋_GB2312"/>
          <w:sz w:val="28"/>
          <w:szCs w:val="28"/>
          <w:highlight w:val="none"/>
        </w:rPr>
        <w:t>地点：</w:t>
      </w:r>
      <w:bookmarkStart w:id="5" w:name="_Toc399769527"/>
      <w:r>
        <w:rPr>
          <w:rFonts w:hint="eastAsia" w:ascii="仿宋_GB2312" w:eastAsia="仿宋_GB2312"/>
          <w:sz w:val="28"/>
          <w:szCs w:val="28"/>
          <w:highlight w:val="none"/>
        </w:rPr>
        <w:t xml:space="preserve">鄂尔多斯机场管理集团 </w:t>
      </w:r>
      <w:r>
        <w:rPr>
          <w:rFonts w:hint="eastAsia" w:ascii="仿宋_GB2312" w:eastAsia="仿宋_GB2312"/>
          <w:sz w:val="28"/>
          <w:szCs w:val="28"/>
          <w:highlight w:val="none"/>
          <w:lang w:val="en-US" w:eastAsia="zh-CN"/>
        </w:rPr>
        <w:t>408室。</w:t>
      </w:r>
    </w:p>
    <w:p>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5"/>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联系人：</w:t>
      </w:r>
      <w:r>
        <w:rPr>
          <w:rFonts w:hint="eastAsia" w:ascii="仿宋_GB2312" w:eastAsia="仿宋_GB2312"/>
          <w:sz w:val="28"/>
          <w:szCs w:val="28"/>
          <w:highlight w:val="none"/>
          <w:lang w:eastAsia="zh-CN"/>
        </w:rPr>
        <w:t>郭召弟</w:t>
      </w:r>
      <w:r>
        <w:rPr>
          <w:rFonts w:hint="eastAsia" w:ascii="仿宋_GB2312" w:eastAsia="仿宋_GB2312"/>
          <w:sz w:val="28"/>
          <w:szCs w:val="28"/>
          <w:highlight w:val="none"/>
          <w:lang w:val="en-US" w:eastAsia="zh-CN"/>
        </w:rPr>
        <w:t xml:space="preserve">  </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lang w:eastAsia="zh-CN"/>
        </w:rPr>
        <w:t>电</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lang w:eastAsia="zh-CN"/>
        </w:rPr>
        <w:t>话：</w:t>
      </w:r>
      <w:r>
        <w:rPr>
          <w:rFonts w:hint="eastAsia" w:ascii="仿宋_GB2312" w:eastAsia="仿宋_GB2312"/>
          <w:sz w:val="28"/>
          <w:szCs w:val="28"/>
          <w:highlight w:val="none"/>
          <w:lang w:val="en-US" w:eastAsia="zh-CN"/>
        </w:rPr>
        <w:t>8961818</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 xml:space="preserve">手  机：15540451421   </w:t>
      </w:r>
    </w:p>
    <w:p>
      <w:pPr>
        <w:spacing w:line="560" w:lineRule="exact"/>
        <w:ind w:firstLine="560" w:firstLineChars="200"/>
        <w:rPr>
          <w:rFonts w:hint="default" w:ascii="仿宋_GB2312" w:eastAsia="仿宋_GB2312"/>
          <w:sz w:val="28"/>
          <w:szCs w:val="28"/>
          <w:highlight w:val="none"/>
          <w:lang w:val="en-US" w:eastAsia="zh-CN"/>
        </w:rPr>
      </w:pPr>
      <w:r>
        <w:rPr>
          <w:rFonts w:hint="eastAsia" w:ascii="仿宋_GB2312" w:eastAsia="仿宋_GB2312"/>
          <w:sz w:val="28"/>
          <w:szCs w:val="28"/>
          <w:highlight w:val="none"/>
        </w:rPr>
        <w:t>邮  箱：</w:t>
      </w:r>
      <w:r>
        <w:rPr>
          <w:rFonts w:hint="eastAsia" w:ascii="仿宋_GB2312" w:eastAsia="仿宋_GB2312"/>
          <w:sz w:val="28"/>
          <w:szCs w:val="28"/>
          <w:highlight w:val="none"/>
          <w:lang w:val="en-US" w:eastAsia="zh-CN"/>
        </w:rPr>
        <w:t>737477469@qq.com</w:t>
      </w:r>
    </w:p>
    <w:p>
      <w:pPr>
        <w:pStyle w:val="3"/>
        <w:tabs>
          <w:tab w:val="left" w:pos="636"/>
        </w:tabs>
        <w:spacing w:line="560" w:lineRule="exact"/>
        <w:jc w:val="left"/>
        <w:rPr>
          <w:rFonts w:hint="eastAsia"/>
          <w:highlight w:val="none"/>
          <w:lang w:val="en-US" w:eastAsia="zh-CN"/>
        </w:rPr>
      </w:pPr>
      <w:r>
        <w:rPr>
          <w:rFonts w:hint="eastAsia"/>
          <w:highlight w:val="none"/>
          <w:lang w:eastAsia="zh-CN"/>
        </w:rPr>
        <w:tab/>
      </w:r>
      <w:r>
        <w:rPr>
          <w:rFonts w:hint="eastAsia"/>
          <w:highlight w:val="none"/>
          <w:lang w:val="en-US" w:eastAsia="zh-CN"/>
        </w:rPr>
        <w:t xml:space="preserve">             </w:t>
      </w:r>
    </w:p>
    <w:p>
      <w:pPr>
        <w:pStyle w:val="3"/>
        <w:tabs>
          <w:tab w:val="left" w:pos="636"/>
        </w:tabs>
        <w:spacing w:line="560" w:lineRule="exact"/>
        <w:ind w:firstLine="3975" w:firstLineChars="900"/>
        <w:jc w:val="left"/>
        <w:rPr>
          <w:rFonts w:hint="eastAsia"/>
          <w:highlight w:val="none"/>
          <w:lang w:val="en-US" w:eastAsia="zh-CN"/>
        </w:rPr>
      </w:pPr>
    </w:p>
    <w:p>
      <w:pPr>
        <w:pStyle w:val="3"/>
        <w:tabs>
          <w:tab w:val="left" w:pos="636"/>
        </w:tabs>
        <w:spacing w:line="560" w:lineRule="exact"/>
        <w:jc w:val="left"/>
        <w:rPr>
          <w:rFonts w:hint="eastAsia"/>
          <w:highlight w:val="none"/>
          <w:lang w:eastAsia="zh-CN"/>
        </w:rPr>
      </w:pPr>
    </w:p>
    <w:p>
      <w:pPr>
        <w:rPr>
          <w:rFonts w:hint="eastAsia"/>
          <w:highlight w:val="none"/>
          <w:lang w:eastAsia="zh-CN"/>
        </w:rPr>
      </w:pPr>
    </w:p>
    <w:p>
      <w:pPr>
        <w:pStyle w:val="3"/>
        <w:tabs>
          <w:tab w:val="left" w:pos="636"/>
        </w:tabs>
        <w:spacing w:line="560" w:lineRule="exact"/>
        <w:jc w:val="left"/>
        <w:rPr>
          <w:rFonts w:hint="eastAsia"/>
          <w:highlight w:val="none"/>
          <w:lang w:eastAsia="zh-CN"/>
        </w:rPr>
      </w:pPr>
    </w:p>
    <w:p>
      <w:pPr>
        <w:rPr>
          <w:rFonts w:hint="eastAsia"/>
          <w:highlight w:val="none"/>
          <w:lang w:eastAsia="zh-CN"/>
        </w:rPr>
      </w:pPr>
    </w:p>
    <w:p>
      <w:pPr>
        <w:pStyle w:val="2"/>
        <w:rPr>
          <w:rFonts w:hint="eastAsia"/>
          <w:lang w:eastAsia="zh-CN"/>
        </w:rPr>
      </w:pPr>
    </w:p>
    <w:p>
      <w:pPr>
        <w:pStyle w:val="2"/>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eastAsia="zh-CN"/>
        </w:rPr>
        <w:t>第二章</w:t>
      </w:r>
      <w:r>
        <w:rPr>
          <w:rFonts w:hint="eastAsia" w:ascii="仿宋" w:hAnsi="仿宋" w:eastAsia="仿宋" w:cs="仿宋"/>
          <w:b/>
          <w:bCs/>
          <w:sz w:val="44"/>
          <w:szCs w:val="44"/>
          <w:lang w:val="en-US" w:eastAsia="zh-CN"/>
        </w:rPr>
        <w:t xml:space="preserve"> 供应商须知</w:t>
      </w:r>
    </w:p>
    <w:bookmarkEnd w:id="1"/>
    <w:p>
      <w:pPr>
        <w:pStyle w:val="4"/>
        <w:rPr>
          <w:rFonts w:hint="eastAsia"/>
          <w:highlight w:val="none"/>
          <w:lang w:eastAsia="zh-CN"/>
        </w:rPr>
      </w:pPr>
      <w:bookmarkStart w:id="6" w:name="_Toc399769529"/>
    </w:p>
    <w:p>
      <w:pPr>
        <w:pStyle w:val="4"/>
        <w:rPr>
          <w:highlight w:val="none"/>
        </w:rPr>
      </w:pPr>
      <w:r>
        <w:rPr>
          <w:rFonts w:hint="eastAsia"/>
          <w:highlight w:val="none"/>
          <w:lang w:eastAsia="zh-CN"/>
        </w:rPr>
        <w:t>一、</w:t>
      </w:r>
      <w:r>
        <w:rPr>
          <w:rFonts w:hint="eastAsia"/>
          <w:highlight w:val="none"/>
        </w:rPr>
        <w:t>供应商资格要求</w:t>
      </w:r>
      <w:bookmarkEnd w:id="6"/>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_GB2312" w:eastAsia="仿宋_GB2312"/>
          <w:sz w:val="28"/>
          <w:szCs w:val="28"/>
          <w:highlight w:val="none"/>
        </w:rPr>
      </w:pP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、具有法人资格或其他组织形式的供应商或授权代理的供应商</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如供应商参与投标的，须具备有效的营业执照证等</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如为授权代理供应商投标，须提供原厂家或供应商代理授权书并具备有效的营业执照证等；</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、投标人营业执照中的经营范围必须包含汽车经营、销售等（以营业执照中经营范围为准）。</w:t>
      </w:r>
    </w:p>
    <w:p>
      <w:pPr>
        <w:pStyle w:val="4"/>
        <w:rPr>
          <w:rFonts w:hint="eastAsia"/>
          <w:highlight w:val="none"/>
        </w:rPr>
      </w:pPr>
      <w:bookmarkStart w:id="7" w:name="_Toc399769532"/>
      <w:r>
        <w:rPr>
          <w:rFonts w:hint="eastAsia"/>
          <w:highlight w:val="none"/>
          <w:lang w:eastAsia="zh-CN"/>
        </w:rPr>
        <w:t>二、</w:t>
      </w:r>
      <w:r>
        <w:rPr>
          <w:rFonts w:hint="eastAsia"/>
          <w:highlight w:val="none"/>
        </w:rPr>
        <w:t>投标保证金</w:t>
      </w:r>
    </w:p>
    <w:p>
      <w:pPr>
        <w:overflowPunct w:val="0"/>
        <w:spacing w:line="360" w:lineRule="auto"/>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1.此项目投标商应提交投标保证金</w:t>
      </w:r>
      <w:r>
        <w:rPr>
          <w:rFonts w:hint="eastAsia" w:ascii="仿宋" w:hAnsi="仿宋" w:eastAsia="仿宋"/>
          <w:color w:val="0D0D0D" w:themeColor="text1" w:themeTint="F2"/>
          <w:sz w:val="28"/>
          <w:szCs w:val="28"/>
          <w:highlight w:val="none"/>
          <w:shd w:val="clear" w:color="auto" w:fill="auto"/>
          <w:lang w:val="en-US" w:eastAsia="zh-CN"/>
          <w14:textFill>
            <w14:solidFill>
              <w14:schemeClr w14:val="tx1">
                <w14:lumMod w14:val="95000"/>
                <w14:lumOff w14:val="5000"/>
              </w14:schemeClr>
            </w14:solidFill>
          </w14:textFill>
        </w:rPr>
        <w:t>15000元</w:t>
      </w:r>
      <w:r>
        <w:rPr>
          <w:rFonts w:hint="eastAsia" w:ascii="仿宋" w:hAnsi="仿宋" w:eastAsia="仿宋"/>
          <w:color w:val="000000"/>
          <w:sz w:val="28"/>
          <w:szCs w:val="28"/>
          <w:highlight w:val="none"/>
          <w:lang w:val="en-US" w:eastAsia="zh-CN"/>
        </w:rPr>
        <w:t>，</w:t>
      </w:r>
      <w:r>
        <w:rPr>
          <w:rFonts w:hint="eastAsia" w:ascii="仿宋" w:hAnsi="仿宋" w:eastAsia="仿宋"/>
          <w:color w:val="000000"/>
          <w:sz w:val="28"/>
          <w:szCs w:val="28"/>
          <w:highlight w:val="none"/>
        </w:rPr>
        <w:t>投标保证金作为招标文件的组成部分；</w:t>
      </w:r>
    </w:p>
    <w:p>
      <w:pPr>
        <w:overflowPunct w:val="0"/>
        <w:spacing w:line="360" w:lineRule="auto"/>
        <w:ind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2.投标保证金</w:t>
      </w:r>
      <w:r>
        <w:rPr>
          <w:rFonts w:hint="eastAsia" w:ascii="仿宋_GB2312" w:eastAsia="仿宋_GB2312"/>
          <w:bCs/>
          <w:color w:val="000000"/>
          <w:sz w:val="30"/>
          <w:szCs w:val="30"/>
          <w:highlight w:val="none"/>
        </w:rPr>
        <w:t>采用网上银行支付现金形式</w:t>
      </w:r>
      <w:r>
        <w:rPr>
          <w:rFonts w:hint="eastAsia" w:ascii="仿宋" w:hAnsi="仿宋" w:eastAsia="仿宋"/>
          <w:color w:val="000000"/>
          <w:sz w:val="28"/>
          <w:szCs w:val="28"/>
          <w:highlight w:val="none"/>
        </w:rPr>
        <w:t>缴纳，不接收以现金、存折、银行卡、银行保函、支票等形式提交的投标保证金。缴纳单位名称必须为投标人法人全称，否则无效。投标保证金必须在开标日期前2日内汇入招标方指定账户，招标方向投标商提供财务收据。</w:t>
      </w:r>
    </w:p>
    <w:p>
      <w:pPr>
        <w:overflowPunct w:val="0"/>
        <w:spacing w:line="360" w:lineRule="auto"/>
        <w:ind w:firstLine="560" w:firstLineChars="200"/>
        <w:rPr>
          <w:rFonts w:ascii="仿宋" w:hAnsi="仿宋" w:eastAsia="仿宋"/>
          <w:sz w:val="28"/>
          <w:szCs w:val="28"/>
          <w:highlight w:val="none"/>
        </w:rPr>
      </w:pPr>
      <w:r>
        <w:rPr>
          <w:rFonts w:hint="eastAsia" w:ascii="仿宋" w:hAnsi="仿宋" w:eastAsia="仿宋"/>
          <w:color w:val="000000"/>
          <w:sz w:val="28"/>
          <w:szCs w:val="28"/>
          <w:highlight w:val="none"/>
        </w:rPr>
        <w:t>3.</w:t>
      </w:r>
      <w:r>
        <w:rPr>
          <w:rFonts w:hint="eastAsia" w:ascii="仿宋" w:hAnsi="仿宋" w:eastAsia="仿宋"/>
          <w:sz w:val="28"/>
          <w:szCs w:val="28"/>
          <w:highlight w:val="none"/>
        </w:rPr>
        <w:t>招标方投标保证金信息</w:t>
      </w:r>
    </w:p>
    <w:p>
      <w:pPr>
        <w:overflowPunct w:val="0"/>
        <w:spacing w:line="360" w:lineRule="auto"/>
        <w:ind w:firstLine="560" w:firstLineChars="200"/>
        <w:rPr>
          <w:rFonts w:hint="eastAsia" w:ascii="仿宋" w:hAnsi="仿宋" w:eastAsia="仿宋"/>
          <w:sz w:val="28"/>
          <w:szCs w:val="28"/>
          <w:highlight w:val="none"/>
          <w:lang w:eastAsia="zh-CN"/>
        </w:rPr>
      </w:pPr>
      <w:r>
        <w:rPr>
          <w:rFonts w:hint="eastAsia" w:ascii="仿宋" w:hAnsi="仿宋" w:eastAsia="仿宋"/>
          <w:sz w:val="28"/>
          <w:szCs w:val="28"/>
          <w:highlight w:val="none"/>
        </w:rPr>
        <w:t>账户名称：</w:t>
      </w:r>
      <w:r>
        <w:rPr>
          <w:rFonts w:hint="eastAsia" w:ascii="仿宋" w:hAnsi="仿宋" w:eastAsia="仿宋"/>
          <w:sz w:val="28"/>
          <w:szCs w:val="28"/>
          <w:highlight w:val="none"/>
          <w:lang w:eastAsia="zh-CN"/>
        </w:rPr>
        <w:t>鄂尔多斯空港运输有限公司</w:t>
      </w:r>
    </w:p>
    <w:p>
      <w:pPr>
        <w:overflowPunct w:val="0"/>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开户行：</w:t>
      </w:r>
      <w:r>
        <w:rPr>
          <w:rFonts w:hint="eastAsia" w:ascii="仿宋" w:hAnsi="仿宋" w:eastAsia="仿宋"/>
          <w:sz w:val="28"/>
          <w:szCs w:val="28"/>
          <w:highlight w:val="none"/>
          <w:lang w:eastAsia="zh-CN"/>
        </w:rPr>
        <w:t>中国建设银行股份有限公司伊金霍洛旗支行</w:t>
      </w:r>
    </w:p>
    <w:p>
      <w:pPr>
        <w:overflowPunct w:val="0"/>
        <w:spacing w:line="360" w:lineRule="auto"/>
        <w:ind w:firstLine="560" w:firstLineChars="200"/>
        <w:rPr>
          <w:rFonts w:hint="eastAsia" w:ascii="仿宋" w:hAnsi="仿宋" w:eastAsia="仿宋"/>
          <w:sz w:val="28"/>
          <w:szCs w:val="28"/>
          <w:highlight w:val="none"/>
        </w:rPr>
      </w:pPr>
      <w:r>
        <w:rPr>
          <w:rFonts w:hint="eastAsia" w:ascii="仿宋" w:hAnsi="仿宋" w:eastAsia="仿宋"/>
          <w:sz w:val="28"/>
          <w:szCs w:val="28"/>
          <w:highlight w:val="none"/>
        </w:rPr>
        <w:t>账号：</w:t>
      </w:r>
      <w:r>
        <w:rPr>
          <w:rFonts w:hint="eastAsia" w:ascii="仿宋" w:hAnsi="仿宋" w:eastAsia="仿宋"/>
          <w:sz w:val="28"/>
          <w:szCs w:val="28"/>
          <w:highlight w:val="none"/>
          <w:lang w:val="en-US" w:eastAsia="zh-CN"/>
        </w:rPr>
        <w:t>15001687436059100739</w:t>
      </w:r>
    </w:p>
    <w:p>
      <w:pPr>
        <w:overflowPunct w:val="0"/>
        <w:spacing w:line="360" w:lineRule="auto"/>
        <w:ind w:firstLine="560" w:firstLineChars="200"/>
        <w:rPr>
          <w:rFonts w:hint="default" w:ascii="仿宋" w:hAnsi="仿宋" w:eastAsia="仿宋"/>
          <w:sz w:val="28"/>
          <w:szCs w:val="28"/>
          <w:highlight w:val="none"/>
          <w:lang w:val="en-US" w:eastAsia="zh-CN"/>
        </w:rPr>
      </w:pPr>
      <w:r>
        <w:rPr>
          <w:rFonts w:hint="eastAsia" w:ascii="仿宋" w:hAnsi="仿宋" w:eastAsia="仿宋"/>
          <w:sz w:val="28"/>
          <w:szCs w:val="28"/>
          <w:highlight w:val="none"/>
        </w:rPr>
        <w:t>投标保证金退还联系人：</w:t>
      </w:r>
      <w:r>
        <w:rPr>
          <w:rFonts w:hint="eastAsia" w:ascii="仿宋" w:hAnsi="仿宋" w:eastAsia="仿宋"/>
          <w:sz w:val="28"/>
          <w:szCs w:val="28"/>
          <w:highlight w:val="none"/>
          <w:lang w:eastAsia="zh-CN"/>
        </w:rPr>
        <w:t>郭召弟</w:t>
      </w:r>
      <w:r>
        <w:rPr>
          <w:rFonts w:hint="eastAsia" w:ascii="仿宋" w:hAnsi="仿宋" w:eastAsia="仿宋"/>
          <w:sz w:val="28"/>
          <w:szCs w:val="28"/>
          <w:highlight w:val="none"/>
        </w:rPr>
        <w:t>，联系电话：</w:t>
      </w:r>
      <w:r>
        <w:rPr>
          <w:rFonts w:hint="eastAsia" w:ascii="仿宋" w:hAnsi="仿宋" w:eastAsia="仿宋"/>
          <w:sz w:val="28"/>
          <w:szCs w:val="28"/>
          <w:highlight w:val="none"/>
          <w:lang w:val="en-US" w:eastAsia="zh-CN"/>
        </w:rPr>
        <w:t>8961818</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4.未中标的投标人，其投标保证金在中标通知书发出后，各投标方向招标方开具财务收据（加盖财务章）后</w:t>
      </w:r>
      <w:r>
        <w:rPr>
          <w:rFonts w:ascii="仿宋" w:hAnsi="仿宋" w:eastAsia="仿宋"/>
          <w:color w:val="000000"/>
          <w:sz w:val="28"/>
          <w:szCs w:val="28"/>
          <w:highlight w:val="none"/>
        </w:rPr>
        <w:t>5</w:t>
      </w:r>
      <w:r>
        <w:rPr>
          <w:rFonts w:hint="eastAsia" w:ascii="仿宋" w:hAnsi="仿宋" w:eastAsia="仿宋"/>
          <w:color w:val="000000"/>
          <w:sz w:val="28"/>
          <w:szCs w:val="28"/>
          <w:highlight w:val="none"/>
        </w:rPr>
        <w:t>个工作日内无息原额退还。中标人的投标保证金，待合同签订完毕，向招标方开具财务收据（加盖财务章）</w:t>
      </w:r>
      <w:r>
        <w:rPr>
          <w:rFonts w:ascii="仿宋" w:hAnsi="仿宋" w:eastAsia="仿宋"/>
          <w:color w:val="000000"/>
          <w:sz w:val="28"/>
          <w:szCs w:val="28"/>
          <w:highlight w:val="none"/>
        </w:rPr>
        <w:t>5</w:t>
      </w:r>
      <w:r>
        <w:rPr>
          <w:rFonts w:hint="eastAsia" w:ascii="仿宋" w:hAnsi="仿宋" w:eastAsia="仿宋"/>
          <w:color w:val="000000"/>
          <w:sz w:val="28"/>
          <w:szCs w:val="28"/>
          <w:highlight w:val="none"/>
        </w:rPr>
        <w:t>个工作日内无息原额退还。</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5</w:t>
      </w:r>
      <w:r>
        <w:rPr>
          <w:rFonts w:ascii="仿宋" w:hAnsi="仿宋" w:eastAsia="仿宋"/>
          <w:color w:val="000000"/>
          <w:sz w:val="28"/>
          <w:szCs w:val="28"/>
          <w:highlight w:val="none"/>
        </w:rPr>
        <w:t>.</w:t>
      </w:r>
      <w:r>
        <w:rPr>
          <w:rFonts w:hint="eastAsia" w:ascii="仿宋" w:hAnsi="仿宋" w:eastAsia="仿宋"/>
          <w:color w:val="000000"/>
          <w:sz w:val="28"/>
          <w:szCs w:val="28"/>
          <w:highlight w:val="none"/>
        </w:rPr>
        <w:t>发生下列任何情况时，投标保证金不予退还：</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w:t>
      </w:r>
      <w:r>
        <w:rPr>
          <w:rFonts w:ascii="仿宋" w:hAnsi="仿宋" w:eastAsia="仿宋"/>
          <w:color w:val="000000"/>
          <w:sz w:val="28"/>
          <w:szCs w:val="28"/>
          <w:highlight w:val="none"/>
        </w:rPr>
        <w:t>1</w:t>
      </w:r>
      <w:r>
        <w:rPr>
          <w:rFonts w:hint="eastAsia" w:ascii="仿宋" w:hAnsi="仿宋" w:eastAsia="仿宋"/>
          <w:color w:val="000000"/>
          <w:sz w:val="28"/>
          <w:szCs w:val="28"/>
          <w:highlight w:val="none"/>
        </w:rPr>
        <w:t>）中标后无正当理由不签订合同的；</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w:t>
      </w:r>
      <w:r>
        <w:rPr>
          <w:rFonts w:ascii="仿宋" w:hAnsi="仿宋" w:eastAsia="仿宋"/>
          <w:color w:val="000000"/>
          <w:sz w:val="28"/>
          <w:szCs w:val="28"/>
          <w:highlight w:val="none"/>
        </w:rPr>
        <w:t>2</w:t>
      </w:r>
      <w:r>
        <w:rPr>
          <w:rFonts w:hint="eastAsia" w:ascii="仿宋" w:hAnsi="仿宋" w:eastAsia="仿宋"/>
          <w:color w:val="000000"/>
          <w:sz w:val="28"/>
          <w:szCs w:val="28"/>
          <w:highlight w:val="none"/>
        </w:rPr>
        <w:t>）将中标项目转让给他人，或未经采购人同意，将中标项目分包给他人的；</w:t>
      </w:r>
    </w:p>
    <w:p>
      <w:pPr>
        <w:spacing w:line="360" w:lineRule="auto"/>
        <w:ind w:firstLine="560" w:firstLineChars="200"/>
        <w:jc w:val="left"/>
        <w:rPr>
          <w:rFonts w:ascii="仿宋" w:hAnsi="仿宋" w:eastAsia="仿宋"/>
          <w:color w:val="000000"/>
          <w:sz w:val="28"/>
          <w:szCs w:val="28"/>
          <w:highlight w:val="none"/>
        </w:rPr>
      </w:pPr>
      <w:r>
        <w:rPr>
          <w:rFonts w:hint="eastAsia" w:ascii="仿宋" w:hAnsi="仿宋" w:eastAsia="仿宋"/>
          <w:color w:val="000000"/>
          <w:sz w:val="28"/>
          <w:szCs w:val="28"/>
          <w:highlight w:val="none"/>
        </w:rPr>
        <w:t>（</w:t>
      </w:r>
      <w:r>
        <w:rPr>
          <w:rFonts w:ascii="仿宋" w:hAnsi="仿宋" w:eastAsia="仿宋"/>
          <w:color w:val="000000"/>
          <w:sz w:val="28"/>
          <w:szCs w:val="28"/>
          <w:highlight w:val="none"/>
        </w:rPr>
        <w:t>3</w:t>
      </w:r>
      <w:r>
        <w:rPr>
          <w:rFonts w:hint="eastAsia" w:ascii="仿宋" w:hAnsi="仿宋" w:eastAsia="仿宋"/>
          <w:color w:val="000000"/>
          <w:sz w:val="28"/>
          <w:szCs w:val="28"/>
          <w:highlight w:val="none"/>
        </w:rPr>
        <w:t>）投标人在投标有效期内撤回其投标的；</w:t>
      </w:r>
    </w:p>
    <w:p>
      <w:pPr>
        <w:overflowPunct w:val="0"/>
        <w:spacing w:line="360" w:lineRule="auto"/>
        <w:ind w:firstLine="560" w:firstLineChars="200"/>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rPr>
        <w:t>（</w:t>
      </w:r>
      <w:r>
        <w:rPr>
          <w:rFonts w:ascii="仿宋" w:hAnsi="仿宋" w:eastAsia="仿宋"/>
          <w:color w:val="000000"/>
          <w:sz w:val="28"/>
          <w:szCs w:val="28"/>
          <w:highlight w:val="none"/>
        </w:rPr>
        <w:t>4</w:t>
      </w:r>
      <w:r>
        <w:rPr>
          <w:rFonts w:hint="eastAsia" w:ascii="仿宋" w:hAnsi="仿宋" w:eastAsia="仿宋"/>
          <w:color w:val="000000"/>
          <w:sz w:val="28"/>
          <w:szCs w:val="28"/>
          <w:highlight w:val="none"/>
        </w:rPr>
        <w:t>）在投标文件中提供虚假资料的</w:t>
      </w:r>
      <w:bookmarkStart w:id="8" w:name="_Toc425349053"/>
      <w:r>
        <w:rPr>
          <w:rFonts w:hint="eastAsia" w:ascii="仿宋" w:hAnsi="仿宋" w:eastAsia="仿宋"/>
          <w:color w:val="000000"/>
          <w:sz w:val="28"/>
          <w:szCs w:val="28"/>
          <w:highlight w:val="none"/>
          <w:lang w:eastAsia="zh-CN"/>
        </w:rPr>
        <w:t>；</w:t>
      </w:r>
    </w:p>
    <w:p>
      <w:pPr>
        <w:overflowPunct w:val="0"/>
        <w:spacing w:line="360" w:lineRule="auto"/>
        <w:ind w:firstLine="560" w:firstLineChars="200"/>
        <w:rPr>
          <w:rFonts w:hint="default" w:ascii="仿宋" w:hAnsi="仿宋" w:eastAsia="仿宋"/>
          <w:sz w:val="28"/>
          <w:highlight w:val="none"/>
          <w:lang w:val="en-US" w:eastAsia="zh-CN"/>
        </w:rPr>
      </w:pPr>
      <w:r>
        <w:rPr>
          <w:rFonts w:hint="eastAsia" w:ascii="仿宋" w:hAnsi="仿宋" w:eastAsia="仿宋"/>
          <w:color w:val="000000"/>
          <w:sz w:val="28"/>
          <w:szCs w:val="28"/>
          <w:highlight w:val="none"/>
        </w:rPr>
        <w:t>（</w:t>
      </w:r>
      <w:r>
        <w:rPr>
          <w:rFonts w:hint="eastAsia" w:ascii="仿宋" w:hAnsi="仿宋" w:eastAsia="仿宋"/>
          <w:color w:val="000000"/>
          <w:sz w:val="28"/>
          <w:szCs w:val="28"/>
          <w:highlight w:val="none"/>
          <w:lang w:val="en-US" w:eastAsia="zh-CN"/>
        </w:rPr>
        <w:t>5</w:t>
      </w:r>
      <w:r>
        <w:rPr>
          <w:rFonts w:hint="eastAsia" w:ascii="仿宋" w:hAnsi="仿宋" w:eastAsia="仿宋"/>
          <w:color w:val="000000"/>
          <w:sz w:val="28"/>
          <w:szCs w:val="28"/>
          <w:highlight w:val="none"/>
        </w:rPr>
        <w:t>）</w:t>
      </w:r>
      <w:r>
        <w:rPr>
          <w:rFonts w:hint="eastAsia" w:ascii="仿宋" w:hAnsi="仿宋" w:eastAsia="仿宋"/>
          <w:color w:val="000000"/>
          <w:sz w:val="28"/>
          <w:szCs w:val="28"/>
          <w:highlight w:val="none"/>
          <w:lang w:eastAsia="zh-CN"/>
        </w:rPr>
        <w:t>扰乱招标程序，恶意低价竞争的，经现场评标小组评委一致认为其无法按照规定履行服务的，有权当场取消其竞标资格，并不予退还保证金。</w:t>
      </w:r>
    </w:p>
    <w:p>
      <w:pPr>
        <w:pStyle w:val="4"/>
        <w:rPr>
          <w:rFonts w:hint="eastAsia"/>
          <w:highlight w:val="none"/>
          <w:lang w:eastAsia="zh-CN"/>
        </w:rPr>
      </w:pPr>
      <w:r>
        <w:rPr>
          <w:rFonts w:hint="eastAsia"/>
          <w:highlight w:val="none"/>
          <w:lang w:eastAsia="zh-CN"/>
        </w:rPr>
        <w:t>三、投标文件的构成</w:t>
      </w:r>
    </w:p>
    <w:p>
      <w:pPr>
        <w:pStyle w:val="4"/>
        <w:pageBreakBefore w:val="0"/>
        <w:widowControl w:val="0"/>
        <w:kinsoku/>
        <w:wordWrap/>
        <w:topLinePunct w:val="0"/>
        <w:autoSpaceDE/>
        <w:autoSpaceDN/>
        <w:bidi w:val="0"/>
        <w:spacing w:line="360" w:lineRule="auto"/>
        <w:ind w:firstLine="560" w:firstLineChars="200"/>
        <w:textAlignment w:val="auto"/>
        <w:rPr>
          <w:rFonts w:ascii="仿宋" w:hAnsi="仿宋" w:eastAsia="仿宋"/>
          <w:b w:val="0"/>
          <w:bCs w:val="0"/>
          <w:color w:val="000000"/>
          <w:sz w:val="28"/>
          <w:szCs w:val="28"/>
          <w:highlight w:val="none"/>
        </w:rPr>
      </w:pPr>
      <w:r>
        <w:rPr>
          <w:rFonts w:hint="eastAsia" w:ascii="仿宋" w:hAnsi="仿宋" w:eastAsia="仿宋"/>
          <w:b w:val="0"/>
          <w:bCs w:val="0"/>
          <w:color w:val="000000"/>
          <w:sz w:val="28"/>
          <w:szCs w:val="28"/>
          <w:highlight w:val="none"/>
        </w:rPr>
        <w:t>投标人编制的响应文件应包括但不少于下列内容：</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w:t>
      </w:r>
      <w:r>
        <w:rPr>
          <w:rFonts w:hint="eastAsia" w:ascii="仿宋" w:hAnsi="仿宋" w:eastAsia="仿宋"/>
          <w:color w:val="000000"/>
          <w:sz w:val="28"/>
          <w:szCs w:val="28"/>
          <w:highlight w:val="none"/>
          <w:lang w:eastAsia="zh-CN"/>
        </w:rPr>
        <w:t>.竞标</w:t>
      </w:r>
      <w:r>
        <w:rPr>
          <w:rFonts w:hint="eastAsia" w:ascii="仿宋" w:hAnsi="仿宋" w:eastAsia="仿宋"/>
          <w:color w:val="000000"/>
          <w:sz w:val="28"/>
          <w:szCs w:val="28"/>
          <w:highlight w:val="none"/>
        </w:rPr>
        <w:t>承诺书</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2</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法定代表人授权委托书</w:t>
      </w:r>
    </w:p>
    <w:p>
      <w:pPr>
        <w:pageBreakBefore w:val="0"/>
        <w:widowControl w:val="0"/>
        <w:kinsoku/>
        <w:wordWrap/>
        <w:topLinePunct w:val="0"/>
        <w:autoSpaceDE/>
        <w:autoSpaceDN/>
        <w:bidi w:val="0"/>
        <w:spacing w:line="360" w:lineRule="auto"/>
        <w:ind w:left="0" w:leftChars="0" w:right="57" w:firstLine="616" w:firstLineChars="22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3</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项目分项报价明细表（</w:t>
      </w:r>
      <w:r>
        <w:rPr>
          <w:rFonts w:hint="eastAsia" w:ascii="仿宋" w:hAnsi="仿宋" w:eastAsia="仿宋"/>
          <w:color w:val="000000"/>
          <w:sz w:val="28"/>
          <w:szCs w:val="28"/>
          <w:highlight w:val="none"/>
          <w:lang w:eastAsia="zh-CN"/>
        </w:rPr>
        <w:t>包括税费等</w:t>
      </w:r>
      <w:r>
        <w:rPr>
          <w:rFonts w:hint="eastAsia" w:ascii="仿宋" w:hAnsi="仿宋" w:eastAsia="仿宋"/>
          <w:color w:val="000000"/>
          <w:sz w:val="28"/>
          <w:szCs w:val="28"/>
          <w:highlight w:val="none"/>
        </w:rPr>
        <w:t>）</w:t>
      </w:r>
    </w:p>
    <w:p>
      <w:pPr>
        <w:pageBreakBefore w:val="0"/>
        <w:widowControl w:val="0"/>
        <w:kinsoku/>
        <w:wordWrap/>
        <w:topLinePunct w:val="0"/>
        <w:autoSpaceDE/>
        <w:autoSpaceDN/>
        <w:bidi w:val="0"/>
        <w:spacing w:line="360" w:lineRule="auto"/>
        <w:ind w:left="0" w:leftChars="0" w:right="57" w:firstLine="616" w:firstLineChars="22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4</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项目售后服务及质量保证承诺</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5</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投标人须提供的各类相关证明材料</w:t>
      </w:r>
    </w:p>
    <w:p>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（1）资格证明材料（包含三证合一营业执照（副本）复印件、</w:t>
      </w:r>
      <w:r>
        <w:rPr>
          <w:rFonts w:ascii="仿宋" w:hAnsi="仿宋" w:eastAsia="仿宋"/>
          <w:color w:val="000000"/>
          <w:sz w:val="28"/>
          <w:szCs w:val="28"/>
          <w:highlight w:val="none"/>
        </w:rPr>
        <w:t>经营许可证</w:t>
      </w:r>
      <w:r>
        <w:rPr>
          <w:rFonts w:hint="eastAsia" w:ascii="仿宋" w:hAnsi="仿宋" w:eastAsia="仿宋"/>
          <w:color w:val="000000"/>
          <w:sz w:val="28"/>
          <w:szCs w:val="28"/>
          <w:highlight w:val="none"/>
        </w:rPr>
        <w:t>复印件）</w:t>
      </w:r>
      <w:r>
        <w:rPr>
          <w:rFonts w:hint="eastAsia" w:ascii="仿宋" w:hAnsi="仿宋" w:eastAsia="仿宋"/>
          <w:color w:val="000000"/>
          <w:sz w:val="28"/>
          <w:szCs w:val="28"/>
          <w:highlight w:val="none"/>
          <w:lang w:eastAsia="zh-CN"/>
        </w:rPr>
        <w:t>、开户许可证；</w:t>
      </w:r>
    </w:p>
    <w:p>
      <w:pPr>
        <w:pStyle w:val="5"/>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val="en-US" w:eastAsia="zh-CN"/>
        </w:rPr>
      </w:pPr>
      <w:r>
        <w:rPr>
          <w:rFonts w:hint="eastAsia" w:ascii="仿宋" w:hAnsi="仿宋" w:eastAsia="仿宋"/>
          <w:color w:val="000000"/>
          <w:kern w:val="2"/>
          <w:sz w:val="28"/>
          <w:szCs w:val="28"/>
          <w:highlight w:val="none"/>
        </w:rPr>
        <w:t xml:space="preserve">（2）投标人认为需提供的相关证明文件及资料 </w:t>
      </w:r>
      <w:r>
        <w:rPr>
          <w:rFonts w:hint="eastAsia" w:ascii="仿宋" w:hAnsi="仿宋" w:eastAsia="仿宋"/>
          <w:color w:val="000000"/>
          <w:kern w:val="2"/>
          <w:sz w:val="28"/>
          <w:szCs w:val="28"/>
          <w:highlight w:val="none"/>
          <w:lang w:eastAsia="zh-CN"/>
        </w:rPr>
        <w:t>。</w:t>
      </w:r>
    </w:p>
    <w:p>
      <w:pPr>
        <w:pageBreakBefore w:val="0"/>
        <w:widowControl w:val="0"/>
        <w:kinsoku/>
        <w:wordWrap/>
        <w:topLinePunct w:val="0"/>
        <w:autoSpaceDE/>
        <w:autoSpaceDN/>
        <w:bidi w:val="0"/>
        <w:adjustRightInd/>
        <w:snapToGrid/>
        <w:spacing w:line="360" w:lineRule="auto"/>
        <w:ind w:left="0" w:leftChars="0" w:right="114"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kern w:val="0"/>
          <w:sz w:val="28"/>
          <w:szCs w:val="28"/>
          <w:highlight w:val="none"/>
        </w:rPr>
        <w:t>以上文件均需装订成册，响应文件需递交正本1份，副本</w:t>
      </w:r>
      <w:r>
        <w:rPr>
          <w:rFonts w:hint="eastAsia" w:ascii="仿宋" w:hAnsi="仿宋" w:eastAsia="仿宋"/>
          <w:color w:val="000000"/>
          <w:kern w:val="0"/>
          <w:sz w:val="28"/>
          <w:szCs w:val="28"/>
          <w:highlight w:val="none"/>
          <w:lang w:val="en-US" w:eastAsia="zh-CN"/>
        </w:rPr>
        <w:t>4</w:t>
      </w:r>
      <w:r>
        <w:rPr>
          <w:rFonts w:hint="eastAsia" w:ascii="仿宋" w:hAnsi="仿宋" w:eastAsia="仿宋"/>
          <w:color w:val="000000"/>
          <w:kern w:val="0"/>
          <w:sz w:val="28"/>
          <w:szCs w:val="28"/>
          <w:highlight w:val="none"/>
        </w:rPr>
        <w:t>份，PDF格式电子文档1份</w:t>
      </w:r>
      <w:r>
        <w:rPr>
          <w:rFonts w:hint="eastAsia" w:ascii="仿宋" w:hAnsi="仿宋" w:eastAsia="仿宋"/>
          <w:b/>
          <w:sz w:val="28"/>
          <w:szCs w:val="28"/>
          <w:highlight w:val="none"/>
        </w:rPr>
        <w:t>(光盘或优盘)</w:t>
      </w:r>
      <w:r>
        <w:rPr>
          <w:rFonts w:hint="eastAsia" w:ascii="仿宋" w:hAnsi="仿宋" w:eastAsia="仿宋"/>
          <w:color w:val="000000"/>
          <w:kern w:val="0"/>
          <w:sz w:val="28"/>
          <w:szCs w:val="28"/>
          <w:highlight w:val="none"/>
        </w:rPr>
        <w:t>；以上资料需签字、盖章的必须由法定代表人或经其授权的代表签字，并加盖公章。</w:t>
      </w:r>
      <w:r>
        <w:rPr>
          <w:rFonts w:hint="eastAsia" w:ascii="仿宋" w:hAnsi="仿宋" w:eastAsia="仿宋"/>
          <w:color w:val="FF0000"/>
          <w:sz w:val="44"/>
          <w:szCs w:val="44"/>
          <w:highlight w:val="none"/>
        </w:rPr>
        <w:t>响应文件</w:t>
      </w:r>
      <w:r>
        <w:rPr>
          <w:rFonts w:hint="eastAsia" w:ascii="仿宋" w:hAnsi="仿宋" w:eastAsia="仿宋"/>
          <w:color w:val="FF0000"/>
          <w:sz w:val="44"/>
          <w:szCs w:val="44"/>
          <w:highlight w:val="none"/>
          <w:lang w:eastAsia="zh-CN"/>
        </w:rPr>
        <w:t>必须密封</w:t>
      </w:r>
      <w:r>
        <w:rPr>
          <w:rFonts w:hint="eastAsia" w:ascii="仿宋" w:hAnsi="仿宋" w:eastAsia="仿宋"/>
          <w:color w:val="000000"/>
          <w:sz w:val="28"/>
          <w:szCs w:val="28"/>
          <w:highlight w:val="none"/>
          <w:lang w:eastAsia="zh-CN"/>
        </w:rPr>
        <w:t>。</w:t>
      </w:r>
      <w:r>
        <w:rPr>
          <w:rFonts w:hint="eastAsia" w:ascii="仿宋" w:hAnsi="仿宋" w:eastAsia="仿宋"/>
          <w:color w:val="000000"/>
          <w:kern w:val="0"/>
          <w:sz w:val="28"/>
          <w:szCs w:val="28"/>
          <w:highlight w:val="none"/>
        </w:rPr>
        <w:t>响应文件在封面必须清楚地标明“正本”或“副本”字样。若副本与正本不符，以正本为准。</w:t>
      </w:r>
      <w:r>
        <w:rPr>
          <w:rFonts w:hint="eastAsia" w:ascii="仿宋" w:hAnsi="仿宋" w:eastAsia="仿宋"/>
          <w:color w:val="000000"/>
          <w:sz w:val="28"/>
          <w:szCs w:val="28"/>
          <w:highlight w:val="none"/>
        </w:rPr>
        <w:t>响应文件及资料无论供应商是否中标均不予退还。</w:t>
      </w:r>
    </w:p>
    <w:bookmarkEnd w:id="8"/>
    <w:p>
      <w:pPr>
        <w:pStyle w:val="4"/>
        <w:pageBreakBefore w:val="0"/>
        <w:widowControl w:val="0"/>
        <w:kinsoku/>
        <w:wordWrap/>
        <w:topLinePunct w:val="0"/>
        <w:autoSpaceDE/>
        <w:autoSpaceDN/>
        <w:bidi w:val="0"/>
        <w:adjustRightInd/>
        <w:snapToGrid/>
        <w:spacing w:line="360" w:lineRule="auto"/>
        <w:textAlignment w:val="auto"/>
        <w:rPr>
          <w:rFonts w:hint="eastAsia"/>
          <w:highlight w:val="none"/>
          <w:lang w:eastAsia="zh-CN"/>
        </w:rPr>
      </w:pPr>
      <w:bookmarkStart w:id="9" w:name="_Toc425349056"/>
      <w:r>
        <w:rPr>
          <w:rFonts w:hint="eastAsia"/>
          <w:highlight w:val="none"/>
          <w:lang w:eastAsia="zh-CN"/>
        </w:rPr>
        <w:t>四、评标与中标</w:t>
      </w:r>
      <w:bookmarkEnd w:id="9"/>
    </w:p>
    <w:p>
      <w:pPr>
        <w:keepNext w:val="0"/>
        <w:keepLines w:val="0"/>
        <w:pageBreakBefore w:val="0"/>
        <w:widowControl w:val="0"/>
        <w:kinsoku/>
        <w:wordWrap/>
        <w:topLinePunct w:val="0"/>
        <w:autoSpaceDE/>
        <w:autoSpaceDN/>
        <w:bidi w:val="0"/>
        <w:adjustRightInd/>
        <w:spacing w:line="360" w:lineRule="auto"/>
        <w:ind w:firstLine="560" w:firstLineChars="200"/>
        <w:textAlignment w:val="auto"/>
        <w:rPr>
          <w:rFonts w:ascii="仿宋_GB2312" w:eastAsia="仿宋_GB2312"/>
          <w:sz w:val="28"/>
          <w:szCs w:val="28"/>
        </w:rPr>
      </w:pPr>
      <w:r>
        <w:rPr>
          <w:rFonts w:hint="eastAsia" w:ascii="仿宋_GB2312" w:eastAsia="仿宋_GB2312"/>
          <w:sz w:val="28"/>
          <w:szCs w:val="28"/>
        </w:rPr>
        <w:t>鄂尔多斯机场管理集团空港运输有限公司采购管理部门组织成立竞争性谈判小组根据以下程序进行谈判：</w:t>
      </w:r>
    </w:p>
    <w:p>
      <w:pPr>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kern w:val="0"/>
          <w:sz w:val="28"/>
          <w:szCs w:val="28"/>
        </w:rPr>
      </w:pPr>
      <w:r>
        <w:rPr>
          <w:rFonts w:hint="eastAsia" w:ascii="仿宋" w:hAnsi="仿宋" w:eastAsia="仿宋"/>
          <w:color w:val="000000"/>
          <w:kern w:val="0"/>
          <w:sz w:val="28"/>
          <w:szCs w:val="28"/>
          <w:lang w:eastAsia="zh-CN"/>
        </w:rPr>
        <w:t>（一）</w:t>
      </w:r>
      <w:r>
        <w:rPr>
          <w:rFonts w:hint="eastAsia" w:ascii="仿宋" w:hAnsi="仿宋" w:eastAsia="仿宋"/>
          <w:color w:val="000000"/>
          <w:kern w:val="0"/>
          <w:sz w:val="28"/>
          <w:szCs w:val="28"/>
        </w:rPr>
        <w:t>公布递交响应文件投标人名称。监督人员在磋商现场检查响应文件的密封情况，响应文件的密封情况经确认无误后，工作人员当众拆封。</w:t>
      </w:r>
    </w:p>
    <w:p>
      <w:pPr>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kern w:val="0"/>
          <w:sz w:val="28"/>
          <w:szCs w:val="28"/>
        </w:rPr>
      </w:pPr>
      <w:r>
        <w:rPr>
          <w:rFonts w:hint="eastAsia" w:ascii="仿宋" w:hAnsi="仿宋" w:eastAsia="仿宋"/>
          <w:color w:val="000000"/>
          <w:kern w:val="0"/>
          <w:sz w:val="28"/>
          <w:szCs w:val="28"/>
          <w:lang w:eastAsia="zh-CN"/>
        </w:rPr>
        <w:t>（二）</w:t>
      </w:r>
      <w:r>
        <w:rPr>
          <w:rFonts w:hint="eastAsia" w:ascii="仿宋" w:hAnsi="仿宋" w:eastAsia="仿宋"/>
          <w:color w:val="000000"/>
          <w:kern w:val="0"/>
          <w:sz w:val="28"/>
          <w:szCs w:val="28"/>
        </w:rPr>
        <w:t>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sz w:val="28"/>
          <w:szCs w:val="28"/>
          <w:lang w:eastAsia="zh-CN"/>
        </w:rPr>
      </w:pPr>
      <w:r>
        <w:rPr>
          <w:rFonts w:hint="eastAsia" w:ascii="仿宋" w:hAnsi="仿宋" w:eastAsia="仿宋"/>
          <w:color w:val="000000"/>
          <w:sz w:val="28"/>
          <w:szCs w:val="28"/>
          <w:lang w:eastAsia="zh-CN"/>
        </w:rPr>
        <w:t>（三）磋商与报价</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1.磋商</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default" w:ascii="仿宋" w:hAnsi="仿宋" w:eastAsia="仿宋"/>
          <w:color w:val="000000"/>
          <w:sz w:val="28"/>
          <w:szCs w:val="28"/>
          <w:lang w:val="en-US" w:eastAsia="zh-CN"/>
        </w:rPr>
      </w:pPr>
      <w:r>
        <w:rPr>
          <w:rFonts w:hint="default" w:ascii="仿宋" w:hAnsi="仿宋" w:eastAsia="仿宋"/>
          <w:color w:val="000000"/>
          <w:sz w:val="28"/>
          <w:szCs w:val="28"/>
          <w:lang w:val="en-US" w:eastAsia="zh-CN"/>
        </w:rPr>
        <w:t>磋商小组对投标文件响应情况、报价比例、企业资质与业绩、执行合同能力等方面进行全面比较与评价，了解和掌握各实质性响应供应商的响应程度，做好磋商准备。</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default" w:ascii="仿宋" w:hAnsi="仿宋" w:eastAsia="仿宋"/>
          <w:color w:val="000000"/>
          <w:sz w:val="28"/>
          <w:szCs w:val="28"/>
          <w:lang w:val="en-US" w:eastAsia="zh-CN"/>
        </w:rPr>
      </w:pPr>
      <w:r>
        <w:rPr>
          <w:rFonts w:hint="default" w:ascii="仿宋" w:hAnsi="仿宋" w:eastAsia="仿宋"/>
          <w:color w:val="000000"/>
          <w:sz w:val="28"/>
          <w:szCs w:val="28"/>
          <w:lang w:val="en-US" w:eastAsia="zh-CN"/>
        </w:rPr>
        <w:t>磋商小组通过投标人抽签的顺序确定参加磋商投标人的磋商顺序，所有磋商小组成员集体与每位投标人分别进行单独磋商，磋商轮次由小组成员视情况而定。</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eastAsia" w:ascii="仿宋" w:hAnsi="仿宋" w:eastAsia="仿宋"/>
          <w:color w:val="000000"/>
          <w:sz w:val="28"/>
          <w:szCs w:val="28"/>
          <w:lang w:val="en-US" w:eastAsia="zh-CN"/>
        </w:rPr>
      </w:pPr>
      <w:r>
        <w:rPr>
          <w:rFonts w:hint="eastAsia" w:ascii="仿宋" w:hAnsi="仿宋" w:eastAsia="仿宋"/>
          <w:color w:val="000000"/>
          <w:sz w:val="28"/>
          <w:szCs w:val="28"/>
          <w:lang w:val="en-US" w:eastAsia="zh-CN"/>
        </w:rPr>
        <w:t>2.报价</w:t>
      </w:r>
    </w:p>
    <w:p>
      <w:pPr>
        <w:pStyle w:val="5"/>
        <w:pageBreakBefore w:val="0"/>
        <w:widowControl w:val="0"/>
        <w:kinsoku/>
        <w:wordWrap/>
        <w:overflowPunct w:val="0"/>
        <w:topLinePunct w:val="0"/>
        <w:autoSpaceDE/>
        <w:autoSpaceDN/>
        <w:bidi w:val="0"/>
        <w:spacing w:line="360" w:lineRule="auto"/>
        <w:ind w:firstLine="560" w:firstLineChars="200"/>
        <w:textAlignment w:val="auto"/>
        <w:rPr>
          <w:rFonts w:hint="default" w:ascii="仿宋" w:hAnsi="仿宋" w:eastAsia="仿宋"/>
          <w:color w:val="000000"/>
          <w:sz w:val="28"/>
          <w:szCs w:val="28"/>
          <w:lang w:val="en-US" w:eastAsia="zh-CN"/>
        </w:rPr>
      </w:pPr>
      <w:r>
        <w:rPr>
          <w:rFonts w:hint="default" w:ascii="仿宋" w:hAnsi="仿宋" w:eastAsia="仿宋"/>
          <w:color w:val="000000"/>
          <w:sz w:val="28"/>
          <w:szCs w:val="28"/>
          <w:lang w:val="en-US" w:eastAsia="zh-CN"/>
        </w:rPr>
        <w:t>每一个磋商轮次进行一次报价，报价以书面形式须由法定代表人或其授权人签字确认后送交磋商小组。</w:t>
      </w:r>
    </w:p>
    <w:p>
      <w:pPr>
        <w:pStyle w:val="5"/>
        <w:pageBreakBefore w:val="0"/>
        <w:widowControl w:val="0"/>
        <w:numPr>
          <w:ilvl w:val="0"/>
          <w:numId w:val="0"/>
        </w:numPr>
        <w:kinsoku/>
        <w:wordWrap/>
        <w:overflowPunct w:val="0"/>
        <w:topLinePunct w:val="0"/>
        <w:autoSpaceDE/>
        <w:autoSpaceDN/>
        <w:bidi w:val="0"/>
        <w:spacing w:line="360" w:lineRule="auto"/>
        <w:ind w:firstLine="560" w:firstLineChars="200"/>
        <w:textAlignment w:val="auto"/>
        <w:rPr>
          <w:rFonts w:hint="default" w:ascii="仿宋" w:hAnsi="仿宋" w:eastAsia="仿宋"/>
          <w:color w:val="000000"/>
          <w:sz w:val="28"/>
          <w:szCs w:val="28"/>
          <w:lang w:val="en-US" w:eastAsia="zh-CN"/>
        </w:rPr>
      </w:pPr>
      <w:r>
        <w:rPr>
          <w:rFonts w:hint="eastAsia" w:ascii="仿宋" w:hAnsi="仿宋" w:eastAsia="仿宋"/>
          <w:color w:val="000000"/>
          <w:sz w:val="28"/>
          <w:szCs w:val="28"/>
          <w:lang w:val="en-US" w:eastAsia="zh-CN"/>
        </w:rPr>
        <w:t>3.评标办法与确定成交供应商</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本项目采用</w:t>
      </w:r>
      <w:r>
        <w:rPr>
          <w:rFonts w:hint="eastAsia" w:ascii="仿宋" w:hAnsi="仿宋" w:eastAsia="仿宋"/>
          <w:b/>
          <w:bCs/>
          <w:color w:val="000000"/>
          <w:kern w:val="0"/>
          <w:sz w:val="32"/>
          <w:szCs w:val="32"/>
          <w:u w:val="single"/>
          <w:lang w:val="en-US" w:eastAsia="zh-CN"/>
        </w:rPr>
        <w:t>综合评估法</w:t>
      </w:r>
      <w:r>
        <w:rPr>
          <w:rFonts w:hint="eastAsia" w:ascii="仿宋" w:hAnsi="仿宋" w:eastAsia="仿宋"/>
          <w:color w:val="000000"/>
          <w:kern w:val="0"/>
          <w:sz w:val="28"/>
          <w:szCs w:val="28"/>
          <w:lang w:val="en-US" w:eastAsia="zh-CN"/>
        </w:rPr>
        <w:t>进行评标，报价相同时，评服务，比承诺，即在最大限度地满足采购文件实质性要求前提下，按照采购文件中规定的各项因素进行综合评审，进行最优商家选取。</w:t>
      </w:r>
    </w:p>
    <w:p>
      <w:pPr>
        <w:pStyle w:val="2"/>
        <w:keepNext w:val="0"/>
        <w:keepLines w:val="0"/>
        <w:pageBreakBefore w:val="0"/>
        <w:widowControl w:val="0"/>
        <w:numPr>
          <w:ilvl w:val="0"/>
          <w:numId w:val="2"/>
        </w:numPr>
        <w:kinsoku/>
        <w:wordWrap/>
        <w:topLinePunct w:val="0"/>
        <w:autoSpaceDE/>
        <w:autoSpaceDN/>
        <w:bidi w:val="0"/>
        <w:snapToGrid w:val="0"/>
        <w:spacing w:line="360" w:lineRule="auto"/>
        <w:ind w:left="700" w:leftChars="0" w:firstLine="0" w:firstLine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评分细则</w:t>
      </w:r>
    </w:p>
    <w:p>
      <w:pPr>
        <w:pStyle w:val="2"/>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a.价格权重占50%</w:t>
      </w:r>
    </w:p>
    <w:p>
      <w:pPr>
        <w:pStyle w:val="2"/>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最低投标报价为基准价，投标报价得分=（基础价÷投标报价）×50%×100。</w:t>
      </w:r>
    </w:p>
    <w:p>
      <w:pPr>
        <w:pStyle w:val="2"/>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b.</w:t>
      </w:r>
      <w:r>
        <w:rPr>
          <w:rFonts w:hint="default" w:ascii="仿宋" w:hAnsi="仿宋" w:eastAsia="仿宋"/>
          <w:color w:val="000000"/>
          <w:kern w:val="0"/>
          <w:sz w:val="28"/>
          <w:szCs w:val="28"/>
          <w:lang w:val="en-US" w:eastAsia="zh-CN"/>
        </w:rPr>
        <w:t>商务及技术权重50%</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7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6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1"/>
                <w:szCs w:val="21"/>
                <w:vertAlign w:val="baseline"/>
                <w:lang w:val="en-US" w:eastAsia="zh-CN" w:bidi="ar-SA"/>
              </w:rPr>
            </w:pPr>
            <w:r>
              <w:rPr>
                <w:rFonts w:hint="eastAsia" w:ascii="仿宋_GB2312" w:hAnsi="仿宋_GB2312" w:eastAsia="仿宋_GB2312" w:cs="仿宋_GB2312"/>
                <w:color w:val="000000"/>
                <w:sz w:val="21"/>
                <w:szCs w:val="21"/>
                <w:vertAlign w:val="baseline"/>
                <w:lang w:val="en-US" w:eastAsia="zh-CN" w:bidi="ar-SA"/>
              </w:rPr>
              <w:t>质量保证期（10分）</w:t>
            </w:r>
          </w:p>
        </w:tc>
        <w:tc>
          <w:tcPr>
            <w:tcW w:w="76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1"/>
                <w:szCs w:val="21"/>
                <w:vertAlign w:val="baseline"/>
                <w:lang w:val="en-US" w:eastAsia="zh-CN" w:bidi="ar-SA"/>
              </w:rPr>
            </w:pPr>
            <w:r>
              <w:rPr>
                <w:rFonts w:hint="eastAsia" w:ascii="仿宋" w:hAnsi="仿宋" w:eastAsia="仿宋" w:cs="仿宋"/>
                <w:color w:val="000000"/>
                <w:sz w:val="21"/>
                <w:szCs w:val="21"/>
                <w:vertAlign w:val="baseline"/>
                <w:lang w:val="en-US" w:eastAsia="zh-CN" w:bidi="ar-SA"/>
              </w:rPr>
              <w:t>满足最低保证要求得5分，每延长半年加1分，本项最多得10分。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1"/>
                <w:szCs w:val="21"/>
                <w:vertAlign w:val="baseline"/>
                <w:lang w:val="en-US" w:eastAsia="zh-CN" w:bidi="ar-SA"/>
              </w:rPr>
            </w:pPr>
            <w:r>
              <w:rPr>
                <w:rFonts w:hint="eastAsia" w:ascii="仿宋_GB2312" w:hAnsi="仿宋_GB2312" w:eastAsia="仿宋_GB2312" w:cs="仿宋_GB2312"/>
                <w:color w:val="000000"/>
                <w:sz w:val="21"/>
                <w:szCs w:val="21"/>
                <w:vertAlign w:val="baseline"/>
                <w:lang w:val="en-US" w:eastAsia="zh-CN" w:bidi="ar-SA"/>
              </w:rPr>
              <w:t>服务措施（20分）</w:t>
            </w:r>
          </w:p>
        </w:tc>
        <w:tc>
          <w:tcPr>
            <w:tcW w:w="7665" w:type="dxa"/>
            <w:noWrap w:val="0"/>
            <w:vAlign w:val="top"/>
          </w:tcPr>
          <w:p>
            <w:pPr>
              <w:keepNext w:val="0"/>
              <w:keepLines w:val="0"/>
              <w:pageBreakBefore w:val="0"/>
              <w:widowControl w:val="0"/>
              <w:numPr>
                <w:numId w:val="0"/>
              </w:numPr>
              <w:kinsoku/>
              <w:wordWrap/>
              <w:overflowPunct/>
              <w:topLinePunct w:val="0"/>
              <w:autoSpaceDE/>
              <w:autoSpaceDN/>
              <w:bidi w:val="0"/>
              <w:adjustRightInd/>
              <w:snapToGrid/>
              <w:spacing w:line="240" w:lineRule="exact"/>
              <w:ind w:right="0" w:rightChars="0"/>
              <w:jc w:val="both"/>
              <w:textAlignment w:val="auto"/>
              <w:outlineLvl w:val="9"/>
              <w:rPr>
                <w:rFonts w:hint="eastAsia" w:ascii="仿宋" w:hAnsi="仿宋" w:eastAsia="仿宋" w:cs="仿宋"/>
                <w:sz w:val="21"/>
                <w:szCs w:val="21"/>
                <w:lang w:val="en-US" w:eastAsia="zh-CN"/>
              </w:rPr>
            </w:pPr>
            <w:r>
              <w:rPr>
                <w:rFonts w:hint="eastAsia" w:ascii="仿宋" w:hAnsi="仿宋" w:eastAsia="仿宋" w:cs="仿宋"/>
                <w:lang w:val="en-US" w:eastAsia="zh-CN"/>
              </w:rPr>
              <w:t>有详细的售后服务方案得10分，其他服务承诺酌情打分，</w:t>
            </w:r>
            <w:r>
              <w:rPr>
                <w:rFonts w:hint="eastAsia" w:ascii="仿宋" w:hAnsi="仿宋" w:eastAsia="仿宋" w:cs="仿宋"/>
                <w:sz w:val="21"/>
                <w:szCs w:val="21"/>
                <w:lang w:val="en-US" w:eastAsia="zh-CN"/>
              </w:rPr>
              <w:t>没有不得分，本项最多</w:t>
            </w:r>
          </w:p>
          <w:p>
            <w:pPr>
              <w:keepNext w:val="0"/>
              <w:keepLines w:val="0"/>
              <w:pageBreakBefore w:val="0"/>
              <w:widowControl w:val="0"/>
              <w:numPr>
                <w:numId w:val="0"/>
              </w:numPr>
              <w:kinsoku/>
              <w:wordWrap/>
              <w:overflowPunct/>
              <w:topLinePunct w:val="0"/>
              <w:autoSpaceDE/>
              <w:autoSpaceDN/>
              <w:bidi w:val="0"/>
              <w:adjustRightInd/>
              <w:snapToGrid/>
              <w:spacing w:line="240" w:lineRule="exact"/>
              <w:ind w:right="0" w:rightChars="0"/>
              <w:jc w:val="both"/>
              <w:textAlignment w:val="auto"/>
              <w:outlineLvl w:val="9"/>
              <w:rPr>
                <w:rFonts w:hint="default" w:ascii="仿宋" w:hAnsi="仿宋" w:eastAsia="仿宋" w:cs="仿宋"/>
                <w:lang w:val="en-US" w:eastAsia="zh-CN"/>
              </w:rPr>
            </w:pPr>
            <w:r>
              <w:rPr>
                <w:rFonts w:hint="eastAsia" w:ascii="仿宋" w:hAnsi="仿宋" w:eastAsia="仿宋" w:cs="仿宋"/>
                <w:sz w:val="21"/>
                <w:szCs w:val="21"/>
                <w:lang w:val="en-US" w:eastAsia="zh-CN"/>
              </w:rPr>
              <w:t>得20分。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1"/>
                <w:szCs w:val="21"/>
                <w:vertAlign w:val="baseline"/>
                <w:lang w:val="en-US" w:eastAsia="zh-CN" w:bidi="ar-SA"/>
              </w:rPr>
            </w:pPr>
            <w:r>
              <w:rPr>
                <w:rFonts w:hint="eastAsia" w:ascii="仿宋_GB2312" w:hAnsi="仿宋_GB2312" w:eastAsia="仿宋_GB2312" w:cs="仿宋_GB2312"/>
                <w:color w:val="000000"/>
                <w:sz w:val="21"/>
                <w:szCs w:val="21"/>
                <w:vertAlign w:val="baseline"/>
                <w:lang w:val="en-US" w:eastAsia="zh-CN" w:bidi="ar-SA"/>
              </w:rPr>
              <w:t>投标产品技术参数响应程度（20分）</w:t>
            </w:r>
          </w:p>
        </w:tc>
        <w:tc>
          <w:tcPr>
            <w:tcW w:w="7665" w:type="dxa"/>
            <w:noWrap w:val="0"/>
            <w:vAlign w:val="top"/>
          </w:tcPr>
          <w:p>
            <w:pPr>
              <w:keepNext w:val="0"/>
              <w:keepLines w:val="0"/>
              <w:pageBreakBefore w:val="0"/>
              <w:widowControl w:val="0"/>
              <w:numPr>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1"/>
                <w:szCs w:val="21"/>
                <w:vertAlign w:val="baseline"/>
                <w:lang w:val="en-US" w:eastAsia="zh-CN" w:bidi="ar-SA"/>
              </w:rPr>
            </w:pPr>
          </w:p>
          <w:p>
            <w:pPr>
              <w:keepNext w:val="0"/>
              <w:keepLines w:val="0"/>
              <w:pageBreakBefore w:val="0"/>
              <w:widowControl w:val="0"/>
              <w:numPr>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1"/>
                <w:szCs w:val="21"/>
                <w:vertAlign w:val="baseline"/>
                <w:lang w:val="en-US" w:eastAsia="zh-CN" w:bidi="ar-SA"/>
              </w:rPr>
            </w:pPr>
            <w:r>
              <w:rPr>
                <w:rFonts w:hint="eastAsia" w:ascii="仿宋_GB2312" w:hAnsi="仿宋_GB2312" w:eastAsia="仿宋_GB2312" w:cs="仿宋_GB2312"/>
                <w:color w:val="000000"/>
                <w:sz w:val="21"/>
                <w:szCs w:val="21"/>
                <w:vertAlign w:val="baseline"/>
                <w:lang w:val="en-US" w:eastAsia="zh-CN" w:bidi="ar-SA"/>
              </w:rPr>
              <w:t>投标产品的技术参数响应招标文件要求，完全没有响应招标文件要求不得分，</w:t>
            </w:r>
          </w:p>
          <w:p>
            <w:pPr>
              <w:keepNext w:val="0"/>
              <w:keepLines w:val="0"/>
              <w:pageBreakBefore w:val="0"/>
              <w:widowControl w:val="0"/>
              <w:numPr>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1"/>
                <w:szCs w:val="21"/>
                <w:vertAlign w:val="baseline"/>
                <w:lang w:val="en-US" w:eastAsia="zh-CN" w:bidi="ar-SA"/>
              </w:rPr>
            </w:pPr>
            <w:r>
              <w:rPr>
                <w:rFonts w:hint="eastAsia" w:ascii="仿宋_GB2312" w:hAnsi="仿宋_GB2312" w:eastAsia="仿宋_GB2312" w:cs="仿宋_GB2312"/>
                <w:color w:val="000000"/>
                <w:sz w:val="21"/>
                <w:szCs w:val="21"/>
                <w:vertAlign w:val="baseline"/>
                <w:lang w:val="en-US" w:eastAsia="zh-CN" w:bidi="ar-SA"/>
              </w:rPr>
              <w:t>满足招标文件要求得10分，优于招标文件要求酌情打分，本项最多得20分</w:t>
            </w:r>
          </w:p>
          <w:p>
            <w:pPr>
              <w:keepNext w:val="0"/>
              <w:keepLines w:val="0"/>
              <w:pageBreakBefore w:val="0"/>
              <w:widowControl w:val="0"/>
              <w:numPr>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1"/>
                <w:szCs w:val="21"/>
                <w:vertAlign w:val="baseline"/>
                <w:lang w:val="en-US" w:eastAsia="zh-CN" w:bidi="ar-SA"/>
              </w:rPr>
            </w:pPr>
          </w:p>
        </w:tc>
      </w:tr>
    </w:tbl>
    <w:p>
      <w:pPr>
        <w:pStyle w:val="2"/>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p>
    <w:p>
      <w:pPr>
        <w:pStyle w:val="2"/>
        <w:keepNext w:val="0"/>
        <w:keepLines w:val="0"/>
        <w:pageBreakBefore w:val="0"/>
        <w:widowControl w:val="0"/>
        <w:kinsoku/>
        <w:wordWrap/>
        <w:topLinePunct w:val="0"/>
        <w:autoSpaceDE/>
        <w:autoSpaceDN/>
        <w:bidi w:val="0"/>
        <w:snapToGrid w:val="0"/>
        <w:spacing w:line="360" w:lineRule="auto"/>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 xml:space="preserve">    4、确定成交投标人</w:t>
      </w:r>
    </w:p>
    <w:p>
      <w:pPr>
        <w:pageBreakBefore w:val="0"/>
        <w:widowControl w:val="0"/>
        <w:kinsoku/>
        <w:wordWrap/>
        <w:topLinePunct w:val="0"/>
        <w:autoSpaceDE/>
        <w:autoSpaceDN/>
        <w:bidi w:val="0"/>
        <w:spacing w:line="360" w:lineRule="auto"/>
        <w:ind w:firstLine="562" w:firstLineChars="200"/>
        <w:textAlignment w:val="auto"/>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Style w:val="2"/>
        <w:pageBreakBefore w:val="0"/>
        <w:widowControl w:val="0"/>
        <w:kinsoku/>
        <w:wordWrap/>
        <w:topLinePunct w:val="0"/>
        <w:autoSpaceDE/>
        <w:autoSpaceDN/>
        <w:bidi w:val="0"/>
        <w:spacing w:line="360" w:lineRule="auto"/>
        <w:ind w:firstLine="560" w:firstLineChars="200"/>
        <w:textAlignment w:val="auto"/>
        <w:rPr>
          <w:rFonts w:hint="eastAsia"/>
          <w:highlight w:val="none"/>
        </w:rPr>
      </w:pPr>
      <w:r>
        <w:rPr>
          <w:rFonts w:hint="eastAsia" w:ascii="仿宋" w:hAnsi="仿宋" w:eastAsia="仿宋"/>
          <w:color w:val="000000"/>
          <w:kern w:val="0"/>
          <w:sz w:val="28"/>
          <w:szCs w:val="28"/>
        </w:rPr>
        <w:t>项目中标结果将于2-4个工作日后在集团公司网站上进行公布，供应商可自行登陆查询，不再另行通知。</w:t>
      </w: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pStyle w:val="3"/>
        <w:pageBreakBefore w:val="0"/>
        <w:widowControl w:val="0"/>
        <w:kinsoku/>
        <w:wordWrap/>
        <w:topLinePunct w:val="0"/>
        <w:autoSpaceDE/>
        <w:autoSpaceDN/>
        <w:bidi w:val="0"/>
        <w:spacing w:line="600" w:lineRule="exact"/>
        <w:jc w:val="both"/>
        <w:textAlignment w:val="auto"/>
        <w:rPr>
          <w:rFonts w:hint="eastAsia"/>
          <w:highlight w:val="none"/>
        </w:rPr>
      </w:pPr>
    </w:p>
    <w:p>
      <w:pPr>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2"/>
        <w:rPr>
          <w:rFonts w:hint="eastAsia"/>
          <w:highlight w:val="none"/>
        </w:rPr>
      </w:pPr>
    </w:p>
    <w:p>
      <w:pPr>
        <w:pStyle w:val="3"/>
        <w:pageBreakBefore w:val="0"/>
        <w:widowControl w:val="0"/>
        <w:kinsoku/>
        <w:wordWrap/>
        <w:topLinePunct w:val="0"/>
        <w:autoSpaceDE/>
        <w:autoSpaceDN/>
        <w:bidi w:val="0"/>
        <w:spacing w:line="600" w:lineRule="exact"/>
        <w:ind w:firstLine="3975" w:firstLineChars="900"/>
        <w:jc w:val="both"/>
        <w:textAlignment w:val="auto"/>
        <w:rPr>
          <w:highlight w:val="none"/>
        </w:rPr>
      </w:pPr>
      <w:r>
        <w:rPr>
          <w:rFonts w:hint="eastAsia"/>
          <w:highlight w:val="none"/>
        </w:rPr>
        <w:t>三、采购需求</w:t>
      </w:r>
      <w:bookmarkEnd w:id="7"/>
    </w:p>
    <w:p>
      <w:pPr>
        <w:pStyle w:val="4"/>
        <w:pageBreakBefore w:val="0"/>
        <w:widowControl w:val="0"/>
        <w:kinsoku/>
        <w:wordWrap/>
        <w:topLinePunct w:val="0"/>
        <w:autoSpaceDE/>
        <w:autoSpaceDN/>
        <w:bidi w:val="0"/>
        <w:spacing w:line="600" w:lineRule="exact"/>
        <w:textAlignment w:val="auto"/>
        <w:rPr>
          <w:rFonts w:hint="eastAsia"/>
          <w:highlight w:val="none"/>
        </w:rPr>
      </w:pPr>
      <w:bookmarkStart w:id="10" w:name="_Toc399769533"/>
      <w:r>
        <w:rPr>
          <w:rFonts w:hint="eastAsia"/>
          <w:highlight w:val="none"/>
          <w:lang w:eastAsia="zh-CN"/>
        </w:rPr>
        <w:t>一、</w:t>
      </w:r>
      <w:r>
        <w:rPr>
          <w:rFonts w:hint="eastAsia"/>
          <w:highlight w:val="none"/>
        </w:rPr>
        <w:t>内容</w:t>
      </w:r>
      <w:bookmarkEnd w:id="10"/>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1、项目基本情况：本项目为一整包。</w:t>
      </w:r>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2、交货方式：一次采购</w:t>
      </w:r>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rPr>
        <w:t>、采购内容：</w:t>
      </w:r>
      <w:r>
        <w:rPr>
          <w:rFonts w:hint="eastAsia" w:ascii="仿宋" w:hAnsi="仿宋" w:eastAsia="仿宋"/>
          <w:color w:val="000000"/>
          <w:sz w:val="28"/>
          <w:szCs w:val="28"/>
          <w:highlight w:val="none"/>
          <w:lang w:eastAsia="zh-CN"/>
        </w:rPr>
        <w:t>中巴车一</w:t>
      </w:r>
      <w:r>
        <w:rPr>
          <w:rFonts w:hint="eastAsia" w:ascii="仿宋" w:hAnsi="仿宋" w:eastAsia="仿宋"/>
          <w:color w:val="000000"/>
          <w:sz w:val="28"/>
          <w:szCs w:val="28"/>
          <w:highlight w:val="none"/>
        </w:rPr>
        <w:t>辆</w:t>
      </w:r>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lang w:val="en-US" w:eastAsia="zh-CN"/>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rPr>
        <w:t>、项目预算：</w:t>
      </w:r>
      <w:r>
        <w:rPr>
          <w:rFonts w:hint="eastAsia" w:ascii="仿宋" w:hAnsi="仿宋" w:eastAsia="仿宋"/>
          <w:color w:val="000000"/>
          <w:sz w:val="28"/>
          <w:szCs w:val="28"/>
          <w:highlight w:val="none"/>
          <w:lang w:val="en-US" w:eastAsia="zh-CN"/>
        </w:rPr>
        <w:t>98.5万元</w:t>
      </w:r>
    </w:p>
    <w:p>
      <w:pPr>
        <w:pageBreakBefore w:val="0"/>
        <w:widowControl w:val="0"/>
        <w:kinsoku/>
        <w:wordWrap/>
        <w:topLinePunct w:val="0"/>
        <w:autoSpaceDE/>
        <w:autoSpaceDN/>
        <w:bidi w:val="0"/>
        <w:spacing w:line="600" w:lineRule="exact"/>
        <w:ind w:left="559" w:leftChars="266" w:firstLine="0" w:firstLineChars="0"/>
        <w:textAlignment w:val="auto"/>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rPr>
        <w:t>投标人投标报价包含</w:t>
      </w:r>
      <w:r>
        <w:rPr>
          <w:rFonts w:hint="eastAsia" w:ascii="仿宋" w:hAnsi="仿宋" w:eastAsia="仿宋"/>
          <w:color w:val="000000"/>
          <w:sz w:val="28"/>
          <w:szCs w:val="28"/>
          <w:highlight w:val="none"/>
          <w:lang w:eastAsia="zh-CN"/>
        </w:rPr>
        <w:t>：</w:t>
      </w:r>
    </w:p>
    <w:p>
      <w:pPr>
        <w:pageBreakBefore w:val="0"/>
        <w:widowControl w:val="0"/>
        <w:kinsoku/>
        <w:wordWrap/>
        <w:topLinePunct w:val="0"/>
        <w:autoSpaceDE/>
        <w:autoSpaceDN/>
        <w:bidi w:val="0"/>
        <w:spacing w:line="600" w:lineRule="exact"/>
        <w:ind w:left="559" w:leftChars="266" w:firstLine="840" w:firstLineChars="300"/>
        <w:textAlignment w:val="auto"/>
        <w:rPr>
          <w:rFonts w:hint="default" w:ascii="仿宋" w:hAnsi="仿宋" w:eastAsia="仿宋"/>
          <w:color w:val="000000"/>
          <w:sz w:val="28"/>
          <w:szCs w:val="28"/>
          <w:highlight w:val="none"/>
          <w:lang w:val="en-US" w:eastAsia="zh-CN"/>
        </w:rPr>
      </w:pPr>
      <w:r>
        <w:rPr>
          <w:rFonts w:hint="default" w:ascii="Calibri" w:hAnsi="Calibri" w:eastAsia="仿宋" w:cs="Calibri"/>
          <w:color w:val="000000"/>
          <w:sz w:val="28"/>
          <w:szCs w:val="28"/>
          <w:highlight w:val="none"/>
          <w:lang w:eastAsia="zh-CN"/>
        </w:rPr>
        <w:t>①</w:t>
      </w:r>
      <w:r>
        <w:rPr>
          <w:rFonts w:hint="eastAsia" w:eastAsia="仿宋" w:cs="Calibri"/>
          <w:color w:val="000000"/>
          <w:sz w:val="28"/>
          <w:szCs w:val="28"/>
          <w:highlight w:val="none"/>
          <w:lang w:eastAsia="zh-CN"/>
        </w:rPr>
        <w:t>单车</w:t>
      </w:r>
      <w:r>
        <w:rPr>
          <w:rFonts w:hint="eastAsia" w:ascii="仿宋" w:hAnsi="仿宋" w:eastAsia="仿宋"/>
          <w:color w:val="000000"/>
          <w:sz w:val="28"/>
          <w:szCs w:val="28"/>
          <w:highlight w:val="none"/>
          <w:lang w:eastAsia="zh-CN"/>
        </w:rPr>
        <w:t>价格</w:t>
      </w:r>
      <w:r>
        <w:rPr>
          <w:rFonts w:hint="eastAsia" w:ascii="仿宋" w:hAnsi="仿宋" w:eastAsia="仿宋"/>
          <w:color w:val="000000"/>
          <w:sz w:val="28"/>
          <w:szCs w:val="28"/>
          <w:highlight w:val="none"/>
          <w:lang w:val="en-US" w:eastAsia="zh-CN"/>
        </w:rPr>
        <w:t>98.5万元（含配置要求）</w:t>
      </w:r>
    </w:p>
    <w:p>
      <w:pPr>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5</w:t>
      </w:r>
      <w:r>
        <w:rPr>
          <w:rFonts w:hint="eastAsia" w:ascii="仿宋" w:hAnsi="仿宋" w:eastAsia="仿宋"/>
          <w:color w:val="000000"/>
          <w:sz w:val="28"/>
          <w:szCs w:val="28"/>
          <w:highlight w:val="none"/>
        </w:rPr>
        <w:t>、交货期：</w:t>
      </w:r>
      <w:r>
        <w:rPr>
          <w:rFonts w:hint="eastAsia" w:ascii="仿宋" w:hAnsi="仿宋" w:eastAsia="仿宋"/>
          <w:color w:val="000000"/>
          <w:sz w:val="28"/>
          <w:szCs w:val="28"/>
          <w:highlight w:val="none"/>
          <w:lang w:eastAsia="zh-CN"/>
        </w:rPr>
        <w:t>合同签订后</w:t>
      </w:r>
      <w:r>
        <w:rPr>
          <w:rFonts w:hint="eastAsia" w:ascii="仿宋" w:hAnsi="仿宋" w:eastAsia="仿宋"/>
          <w:color w:val="000000"/>
          <w:sz w:val="28"/>
          <w:szCs w:val="28"/>
          <w:highlight w:val="none"/>
          <w:lang w:val="en-US" w:eastAsia="zh-CN"/>
        </w:rPr>
        <w:t>一个月</w:t>
      </w:r>
      <w:r>
        <w:rPr>
          <w:rFonts w:hint="eastAsia" w:ascii="仿宋" w:hAnsi="仿宋" w:eastAsia="仿宋"/>
          <w:color w:val="000000"/>
          <w:sz w:val="28"/>
          <w:szCs w:val="28"/>
          <w:highlight w:val="none"/>
        </w:rPr>
        <w:t>内供货。</w:t>
      </w:r>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、质保期：设备从现场验收合格之日起，保修期为3年或10万公里,先到为准。</w:t>
      </w:r>
    </w:p>
    <w:p>
      <w:pPr>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olor w:val="000000"/>
          <w:sz w:val="28"/>
          <w:szCs w:val="28"/>
          <w:highlight w:val="none"/>
          <w:lang w:eastAsia="zh-CN"/>
        </w:rPr>
      </w:pP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、付款方式：</w:t>
      </w:r>
      <w:r>
        <w:rPr>
          <w:rFonts w:hint="eastAsia" w:ascii="仿宋" w:hAnsi="仿宋" w:eastAsia="仿宋"/>
          <w:color w:val="000000"/>
          <w:sz w:val="28"/>
          <w:szCs w:val="28"/>
          <w:highlight w:val="none"/>
          <w:lang w:eastAsia="zh-CN"/>
        </w:rPr>
        <w:t>双方签订购车合同后付</w:t>
      </w:r>
      <w:r>
        <w:rPr>
          <w:rFonts w:hint="eastAsia" w:ascii="仿宋" w:hAnsi="仿宋" w:eastAsia="仿宋"/>
          <w:color w:val="000000"/>
          <w:sz w:val="28"/>
          <w:szCs w:val="28"/>
          <w:highlight w:val="none"/>
          <w:lang w:val="en-US" w:eastAsia="zh-CN"/>
        </w:rPr>
        <w:t>合同金额的15%预付款，</w:t>
      </w:r>
      <w:r>
        <w:rPr>
          <w:rFonts w:hint="eastAsia" w:ascii="仿宋" w:hAnsi="仿宋" w:eastAsia="仿宋"/>
          <w:color w:val="000000"/>
          <w:sz w:val="28"/>
          <w:szCs w:val="28"/>
          <w:highlight w:val="none"/>
        </w:rPr>
        <w:t>通过采购人验收</w:t>
      </w:r>
      <w:r>
        <w:rPr>
          <w:rFonts w:hint="eastAsia" w:ascii="仿宋" w:hAnsi="仿宋" w:eastAsia="仿宋"/>
          <w:color w:val="000000"/>
          <w:sz w:val="28"/>
          <w:szCs w:val="28"/>
          <w:highlight w:val="none"/>
          <w:lang w:val="en-US" w:eastAsia="zh-CN"/>
        </w:rPr>
        <w:t>后</w:t>
      </w:r>
      <w:r>
        <w:rPr>
          <w:rFonts w:hint="eastAsia" w:ascii="仿宋" w:hAnsi="仿宋" w:eastAsia="仿宋"/>
          <w:color w:val="000000"/>
          <w:sz w:val="28"/>
          <w:szCs w:val="28"/>
          <w:highlight w:val="none"/>
          <w:lang w:eastAsia="zh-CN"/>
        </w:rPr>
        <w:t>付</w:t>
      </w:r>
      <w:r>
        <w:rPr>
          <w:rFonts w:hint="eastAsia" w:ascii="仿宋" w:hAnsi="仿宋" w:eastAsia="仿宋"/>
          <w:color w:val="000000"/>
          <w:sz w:val="28"/>
          <w:szCs w:val="28"/>
          <w:highlight w:val="none"/>
          <w:lang w:val="en-US" w:eastAsia="zh-CN"/>
        </w:rPr>
        <w:t>合同金额的75%，交车使用一个月后车辆无质量问题付剩余合同金额的10%。</w:t>
      </w:r>
      <w:r>
        <w:rPr>
          <w:rFonts w:hint="eastAsia" w:ascii="仿宋" w:hAnsi="仿宋" w:eastAsia="仿宋"/>
          <w:color w:val="000000"/>
          <w:sz w:val="28"/>
          <w:szCs w:val="28"/>
          <w:highlight w:val="none"/>
        </w:rPr>
        <w:t>中标供应商须</w:t>
      </w:r>
      <w:r>
        <w:rPr>
          <w:rFonts w:hint="eastAsia" w:ascii="仿宋" w:hAnsi="仿宋" w:eastAsia="仿宋"/>
          <w:color w:val="000000"/>
          <w:sz w:val="28"/>
          <w:szCs w:val="28"/>
          <w:highlight w:val="none"/>
          <w:lang w:val="en-US" w:eastAsia="zh-CN"/>
        </w:rPr>
        <w:t>在交车验收时同时</w:t>
      </w:r>
      <w:r>
        <w:rPr>
          <w:rFonts w:hint="eastAsia" w:ascii="仿宋" w:hAnsi="仿宋" w:eastAsia="仿宋"/>
          <w:color w:val="000000"/>
          <w:sz w:val="28"/>
          <w:szCs w:val="28"/>
          <w:highlight w:val="none"/>
        </w:rPr>
        <w:t>提供相应金额的机动车销售专用发票进行款项支付。</w:t>
      </w:r>
    </w:p>
    <w:p>
      <w:pPr>
        <w:pStyle w:val="2"/>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8、交货地点：</w:t>
      </w:r>
      <w:r>
        <w:rPr>
          <w:rFonts w:hint="eastAsia" w:ascii="仿宋" w:hAnsi="仿宋" w:eastAsia="仿宋" w:cs="仿宋"/>
          <w:sz w:val="28"/>
          <w:szCs w:val="28"/>
          <w:highlight w:val="none"/>
          <w:lang w:eastAsia="zh-CN"/>
        </w:rPr>
        <w:t>北京</w:t>
      </w:r>
    </w:p>
    <w:p>
      <w:pPr>
        <w:pStyle w:val="2"/>
        <w:pageBreakBefore w:val="0"/>
        <w:widowControl w:val="0"/>
        <w:kinsoku/>
        <w:wordWrap/>
        <w:topLinePunct w:val="0"/>
        <w:autoSpaceDE/>
        <w:autoSpaceDN/>
        <w:bidi w:val="0"/>
        <w:spacing w:line="600" w:lineRule="exact"/>
        <w:ind w:firstLine="560" w:firstLineChars="200"/>
        <w:textAlignment w:val="auto"/>
        <w:rPr>
          <w:rFonts w:hint="eastAsia"/>
          <w:sz w:val="28"/>
          <w:szCs w:val="28"/>
          <w:lang w:eastAsia="zh-CN"/>
        </w:rPr>
      </w:pPr>
      <w:r>
        <w:rPr>
          <w:rFonts w:hint="eastAsia" w:ascii="仿宋" w:hAnsi="仿宋" w:eastAsia="仿宋" w:cs="仿宋"/>
          <w:sz w:val="28"/>
          <w:szCs w:val="28"/>
          <w:lang w:eastAsia="zh-CN"/>
        </w:rPr>
        <w:t>9、所有产品需为全新正品。</w:t>
      </w:r>
    </w:p>
    <w:p>
      <w:pPr>
        <w:pStyle w:val="2"/>
        <w:rPr>
          <w:rFonts w:hint="eastAsia" w:ascii="仿宋" w:hAnsi="仿宋" w:eastAsia="仿宋" w:cs="仿宋"/>
          <w:b/>
          <w:bCs/>
          <w:sz w:val="32"/>
          <w:szCs w:val="32"/>
          <w:lang w:eastAsia="zh-CN"/>
        </w:rPr>
      </w:pPr>
    </w:p>
    <w:p>
      <w:pPr>
        <w:pStyle w:val="2"/>
        <w:rPr>
          <w:rFonts w:hint="eastAsia" w:ascii="仿宋" w:hAnsi="仿宋" w:eastAsia="仿宋" w:cs="仿宋"/>
          <w:b/>
          <w:bCs/>
          <w:sz w:val="32"/>
          <w:szCs w:val="32"/>
          <w:lang w:val="en-US" w:eastAsia="zh-CN"/>
        </w:rPr>
      </w:pPr>
      <w:r>
        <w:rPr>
          <w:rFonts w:hint="eastAsia" w:ascii="仿宋" w:hAnsi="仿宋" w:eastAsia="仿宋" w:cs="仿宋"/>
          <w:b/>
          <w:bCs/>
          <w:sz w:val="32"/>
          <w:szCs w:val="32"/>
          <w:lang w:eastAsia="zh-CN"/>
        </w:rPr>
        <w:t>二.技术参数</w:t>
      </w:r>
      <w:r>
        <w:rPr>
          <w:rFonts w:hint="eastAsia" w:ascii="仿宋" w:hAnsi="仿宋" w:eastAsia="仿宋" w:cs="仿宋"/>
          <w:b/>
          <w:bCs/>
          <w:sz w:val="32"/>
          <w:szCs w:val="32"/>
          <w:lang w:val="en-US" w:eastAsia="zh-CN"/>
        </w:rPr>
        <w:t xml:space="preserve">                                                                                                                                                                                                                                                                                                                                                                                                                                                                                                                                                                                                                                                                                                                                                                                                                                                                                                                                                                                                                                                                                                                                                                                                                                                                                                                                                                                                                                                                         </w:t>
      </w:r>
    </w:p>
    <w:p>
      <w:pPr>
        <w:widowControl/>
        <w:spacing w:line="0" w:lineRule="atLeast"/>
        <w:jc w:val="both"/>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ab/>
      </w:r>
    </w:p>
    <w:p>
      <w:pPr>
        <w:jc w:val="center"/>
        <w:rPr>
          <w:rFonts w:hint="eastAsia" w:ascii="仿宋" w:hAnsi="仿宋" w:eastAsia="仿宋" w:cs="仿宋"/>
          <w:b/>
          <w:bCs/>
          <w:sz w:val="32"/>
          <w:szCs w:val="32"/>
          <w:lang w:bidi="ar-SA"/>
        </w:rPr>
      </w:pPr>
      <w:r>
        <w:rPr>
          <w:rFonts w:hint="eastAsia" w:ascii="仿宋" w:hAnsi="仿宋" w:eastAsia="仿宋" w:cs="仿宋"/>
          <w:b/>
          <w:bCs/>
          <w:sz w:val="32"/>
          <w:szCs w:val="32"/>
          <w:lang w:bidi="ar-SA"/>
        </w:rPr>
        <w:t>车辆配置表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2"/>
        <w:gridCol w:w="2345"/>
        <w:gridCol w:w="2441"/>
        <w:gridCol w:w="2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发动机型号</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9GR</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发动机生产企业</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日本丰田汽车公司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型式</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V型六缸四冲程水冷汽油机</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最大扭距(Nm/rpm)</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344/4200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排气量(cc)</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3956</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最大功率/马力</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151/4200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变速箱</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手动</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燃油类型</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无铅汽油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车门数（个）</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2</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乘客门开启方式</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自动滑动门+防夹功能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制动系统（前后）</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盘式/盘式</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悬架系统（前）</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独立悬架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悬架系统（后）</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叶片式弹簧</w:t>
            </w:r>
            <w:r>
              <w:rPr>
                <w:rFonts w:hint="eastAsia" w:ascii="仿宋" w:hAnsi="仿宋" w:eastAsia="仿宋" w:cs="仿宋"/>
                <w:sz w:val="28"/>
                <w:szCs w:val="28"/>
                <w:lang w:bidi="ar-SA"/>
              </w:rPr>
              <w:br w:type="textWrapping"/>
            </w:r>
            <w:r>
              <w:rPr>
                <w:rFonts w:hint="eastAsia" w:ascii="仿宋" w:hAnsi="仿宋" w:eastAsia="仿宋" w:cs="仿宋"/>
                <w:sz w:val="28"/>
                <w:szCs w:val="28"/>
                <w:lang w:bidi="ar-SA"/>
              </w:rPr>
              <w:t>(2片*LTL)</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转向器</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循环球式、动力转向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长*宽*高（mm）</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7005*2040*2760</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轴距（mm）</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3935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前轮距（mm）</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1690</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后轮距（mm）</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1490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最小离地间隙（mm）</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≥175</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最小转弯半径（m）</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最大爬坡能力（%）</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≥30</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整备质量（kg）</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3654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最高车速（km/h）</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130</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轮胎规格</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215/70R17.5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油箱容积（L）</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92</w:t>
            </w:r>
          </w:p>
        </w:tc>
        <w:tc>
          <w:tcPr>
            <w:tcW w:w="2441"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变速箱型号</w:t>
            </w:r>
          </w:p>
        </w:tc>
        <w:tc>
          <w:tcPr>
            <w:tcW w:w="2468"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M155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2"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燃油供应系统</w:t>
            </w:r>
          </w:p>
        </w:tc>
        <w:tc>
          <w:tcPr>
            <w:tcW w:w="2345" w:type="dxa"/>
            <w:shd w:val="clear" w:color="auto" w:fill="auto"/>
            <w:noWrap w:val="0"/>
            <w:vAlign w:val="top"/>
          </w:tcPr>
          <w:p>
            <w:pPr>
              <w:jc w:val="center"/>
              <w:rPr>
                <w:rFonts w:hint="eastAsia" w:ascii="仿宋" w:hAnsi="仿宋" w:eastAsia="仿宋" w:cs="仿宋"/>
                <w:sz w:val="28"/>
                <w:szCs w:val="28"/>
                <w:lang w:bidi="ar-SA"/>
              </w:rPr>
            </w:pPr>
            <w:r>
              <w:rPr>
                <w:rFonts w:hint="eastAsia" w:ascii="仿宋" w:hAnsi="仿宋" w:eastAsia="仿宋" w:cs="仿宋"/>
                <w:sz w:val="28"/>
                <w:szCs w:val="28"/>
                <w:lang w:bidi="ar-SA"/>
              </w:rPr>
              <w:t>EFI</w:t>
            </w:r>
          </w:p>
        </w:tc>
        <w:tc>
          <w:tcPr>
            <w:tcW w:w="2441" w:type="dxa"/>
            <w:shd w:val="clear" w:color="auto" w:fill="auto"/>
            <w:noWrap w:val="0"/>
            <w:vAlign w:val="top"/>
          </w:tcPr>
          <w:p>
            <w:pPr>
              <w:jc w:val="center"/>
              <w:rPr>
                <w:rFonts w:hint="eastAsia" w:ascii="仿宋" w:hAnsi="仿宋" w:eastAsia="仿宋" w:cs="仿宋"/>
                <w:sz w:val="28"/>
                <w:szCs w:val="28"/>
                <w:lang w:bidi="ar-SA"/>
              </w:rPr>
            </w:pPr>
          </w:p>
        </w:tc>
        <w:tc>
          <w:tcPr>
            <w:tcW w:w="2468" w:type="dxa"/>
            <w:shd w:val="clear" w:color="auto" w:fill="auto"/>
            <w:noWrap w:val="0"/>
            <w:vAlign w:val="top"/>
          </w:tcPr>
          <w:p>
            <w:pPr>
              <w:jc w:val="center"/>
              <w:rPr>
                <w:rFonts w:hint="eastAsia" w:ascii="仿宋" w:hAnsi="仿宋" w:eastAsia="仿宋" w:cs="仿宋"/>
                <w:sz w:val="28"/>
                <w:szCs w:val="28"/>
                <w:lang w:bidi="ar-SA"/>
              </w:rPr>
            </w:pPr>
          </w:p>
        </w:tc>
      </w:tr>
    </w:tbl>
    <w:p>
      <w:pPr>
        <w:jc w:val="center"/>
        <w:rPr>
          <w:rFonts w:eastAsia="宋体" w:cs="Times New Roman"/>
          <w:szCs w:val="24"/>
          <w:lang w:bidi="ar-SA"/>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widowControl/>
        <w:spacing w:line="0" w:lineRule="atLeast"/>
        <w:jc w:val="both"/>
        <w:rPr>
          <w:rFonts w:hint="eastAsia" w:ascii="仿宋" w:hAnsi="仿宋" w:eastAsia="仿宋" w:cs="仿宋"/>
          <w:sz w:val="28"/>
          <w:szCs w:val="28"/>
          <w:highlight w:val="none"/>
          <w:lang w:eastAsia="zh-CN"/>
        </w:rPr>
      </w:pPr>
    </w:p>
    <w:p>
      <w:pPr>
        <w:rPr>
          <w:rFonts w:ascii="Times New Roman" w:hAnsi="Times New Roman" w:eastAsia="Times New Roman"/>
          <w:sz w:val="3"/>
        </w:rPr>
        <w:sectPr>
          <w:headerReference r:id="rId8"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pgNumType w:fmt="decimal"/>
          <w:cols w:space="720" w:num="1"/>
          <w:docGrid w:linePitch="360" w:charSpace="0"/>
        </w:sectPr>
      </w:pPr>
    </w:p>
    <w:p>
      <w:pPr>
        <w:widowControl/>
        <w:spacing w:line="0" w:lineRule="atLeast"/>
        <w:jc w:val="both"/>
        <w:rPr>
          <w:rFonts w:hint="eastAsia" w:ascii="Arial" w:hAnsi="Arial" w:eastAsia="宋体" w:cs="Arial"/>
          <w:b/>
          <w:color w:val="auto"/>
          <w:kern w:val="0"/>
          <w:sz w:val="36"/>
          <w:szCs w:val="36"/>
          <w:lang w:eastAsia="zh-CN" w:bidi="ar-SA"/>
        </w:rPr>
      </w:pPr>
      <w:bookmarkStart w:id="11" w:name="page2"/>
      <w:bookmarkEnd w:id="11"/>
      <w:r>
        <w:rPr>
          <w:rFonts w:hint="eastAsia" w:ascii="Arial" w:hAnsi="Arial" w:eastAsia="宋体" w:cs="Arial"/>
          <w:b/>
          <w:color w:val="auto"/>
          <w:kern w:val="0"/>
          <w:sz w:val="36"/>
          <w:szCs w:val="36"/>
          <w:lang w:eastAsia="zh-CN" w:bidi="ar-SA"/>
        </w:rPr>
        <w:t>项目明细</w:t>
      </w:r>
    </w:p>
    <w:p>
      <w:pPr>
        <w:widowControl/>
        <w:spacing w:line="0" w:lineRule="atLeast"/>
        <w:jc w:val="both"/>
        <w:rPr>
          <w:rFonts w:hint="eastAsia" w:ascii="Arial" w:hAnsi="Arial" w:eastAsia="宋体" w:cs="Arial"/>
          <w:b/>
          <w:color w:val="AAAAAA"/>
          <w:kern w:val="0"/>
          <w:sz w:val="19"/>
          <w:szCs w:val="20"/>
          <w:lang w:eastAsia="zh-CN" w:bidi="ar-SA"/>
        </w:rPr>
      </w:pPr>
    </w:p>
    <w:tbl>
      <w:tblPr>
        <w:tblStyle w:val="10"/>
        <w:tblpPr w:leftFromText="180" w:rightFromText="180" w:vertAnchor="page" w:horzAnchor="page" w:tblpX="783" w:tblpY="2374"/>
        <w:tblOverlap w:val="never"/>
        <w:tblW w:w="10280" w:type="dxa"/>
        <w:jc w:val="center"/>
        <w:tblLayout w:type="fixed"/>
        <w:tblCellMar>
          <w:top w:w="0" w:type="dxa"/>
          <w:left w:w="108" w:type="dxa"/>
          <w:bottom w:w="0" w:type="dxa"/>
          <w:right w:w="108" w:type="dxa"/>
        </w:tblCellMar>
      </w:tblPr>
      <w:tblGrid>
        <w:gridCol w:w="1126"/>
        <w:gridCol w:w="3011"/>
        <w:gridCol w:w="533"/>
        <w:gridCol w:w="578"/>
        <w:gridCol w:w="1120"/>
        <w:gridCol w:w="1959"/>
        <w:gridCol w:w="1953"/>
      </w:tblGrid>
      <w:tr>
        <w:tblPrEx>
          <w:tblCellMar>
            <w:top w:w="0" w:type="dxa"/>
            <w:left w:w="108" w:type="dxa"/>
            <w:bottom w:w="0" w:type="dxa"/>
            <w:right w:w="108" w:type="dxa"/>
          </w:tblCellMar>
        </w:tblPrEx>
        <w:trPr>
          <w:trHeight w:val="727"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r>
              <w:rPr>
                <w:rFonts w:hint="eastAsia" w:asciiTheme="majorEastAsia" w:hAnsiTheme="majorEastAsia" w:eastAsiaTheme="majorEastAsia" w:cstheme="majorEastAsia"/>
                <w:color w:val="FEFEFE"/>
                <w:kern w:val="0"/>
                <w:sz w:val="20"/>
                <w:szCs w:val="20"/>
                <w:lang w:bidi="ar-SA"/>
              </w:rPr>
              <w:t>描述</w:t>
            </w:r>
          </w:p>
        </w:tc>
        <w:tc>
          <w:tcPr>
            <w:tcW w:w="3011"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r>
              <w:rPr>
                <w:rFonts w:hint="eastAsia" w:asciiTheme="majorEastAsia" w:hAnsiTheme="majorEastAsia" w:eastAsiaTheme="majorEastAsia" w:cstheme="majorEastAsia"/>
                <w:color w:val="FEFEFE"/>
                <w:kern w:val="0"/>
                <w:sz w:val="20"/>
                <w:szCs w:val="20"/>
                <w:lang w:bidi="ar-SA"/>
              </w:rPr>
              <w:t>明细</w:t>
            </w:r>
          </w:p>
        </w:tc>
        <w:tc>
          <w:tcPr>
            <w:tcW w:w="533"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r>
              <w:rPr>
                <w:rFonts w:hint="eastAsia" w:asciiTheme="majorEastAsia" w:hAnsiTheme="majorEastAsia" w:eastAsiaTheme="majorEastAsia" w:cstheme="majorEastAsia"/>
                <w:color w:val="FEFEFE"/>
                <w:kern w:val="0"/>
                <w:sz w:val="20"/>
                <w:szCs w:val="20"/>
                <w:lang w:bidi="ar-SA"/>
              </w:rPr>
              <w:t>数量</w:t>
            </w:r>
          </w:p>
        </w:tc>
        <w:tc>
          <w:tcPr>
            <w:tcW w:w="578"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r>
              <w:rPr>
                <w:rFonts w:hint="eastAsia" w:asciiTheme="majorEastAsia" w:hAnsiTheme="majorEastAsia" w:eastAsiaTheme="majorEastAsia" w:cstheme="majorEastAsia"/>
                <w:color w:val="FEFEFE"/>
                <w:kern w:val="0"/>
                <w:sz w:val="20"/>
                <w:szCs w:val="20"/>
                <w:lang w:bidi="ar-SA"/>
              </w:rPr>
              <w:t>单位</w:t>
            </w:r>
          </w:p>
        </w:tc>
        <w:tc>
          <w:tcPr>
            <w:tcW w:w="1120"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r>
              <w:rPr>
                <w:rFonts w:hint="eastAsia" w:asciiTheme="majorEastAsia" w:hAnsiTheme="majorEastAsia" w:eastAsiaTheme="majorEastAsia" w:cstheme="majorEastAsia"/>
                <w:color w:val="FEFEFE"/>
                <w:kern w:val="0"/>
                <w:sz w:val="20"/>
                <w:szCs w:val="20"/>
                <w:lang w:bidi="ar-SA"/>
              </w:rPr>
              <w:t>单价</w:t>
            </w:r>
          </w:p>
        </w:tc>
        <w:tc>
          <w:tcPr>
            <w:tcW w:w="1959"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r>
              <w:rPr>
                <w:rFonts w:hint="eastAsia" w:asciiTheme="majorEastAsia" w:hAnsiTheme="majorEastAsia" w:eastAsiaTheme="majorEastAsia" w:cstheme="majorEastAsia"/>
                <w:color w:val="FEFEFE"/>
                <w:kern w:val="0"/>
                <w:sz w:val="20"/>
                <w:szCs w:val="20"/>
                <w:lang w:bidi="ar-SA"/>
              </w:rPr>
              <w:t>说明</w:t>
            </w:r>
          </w:p>
        </w:tc>
        <w:tc>
          <w:tcPr>
            <w:tcW w:w="1953" w:type="dxa"/>
            <w:tcBorders>
              <w:top w:val="single" w:color="000000" w:sz="4" w:space="0"/>
              <w:left w:val="single" w:color="000000" w:sz="4" w:space="0"/>
              <w:bottom w:val="single" w:color="000000" w:sz="4" w:space="0"/>
              <w:right w:val="single" w:color="000000" w:sz="4" w:space="0"/>
            </w:tcBorders>
            <w:shd w:val="clear" w:color="000000" w:fill="008CB4"/>
            <w:noWrap w:val="0"/>
            <w:vAlign w:val="top"/>
          </w:tcPr>
          <w:p>
            <w:pPr>
              <w:widowControl/>
              <w:jc w:val="center"/>
              <w:rPr>
                <w:rFonts w:hint="eastAsia" w:asciiTheme="majorEastAsia" w:hAnsiTheme="majorEastAsia" w:eastAsiaTheme="majorEastAsia" w:cstheme="majorEastAsia"/>
                <w:color w:val="FEFEFE"/>
                <w:kern w:val="0"/>
                <w:sz w:val="20"/>
                <w:szCs w:val="20"/>
                <w:lang w:bidi="ar-SA"/>
              </w:rPr>
            </w:pPr>
          </w:p>
        </w:tc>
      </w:tr>
      <w:tr>
        <w:tblPrEx>
          <w:tblCellMar>
            <w:top w:w="0" w:type="dxa"/>
            <w:left w:w="108" w:type="dxa"/>
            <w:bottom w:w="0" w:type="dxa"/>
            <w:right w:w="108" w:type="dxa"/>
          </w:tblCellMar>
        </w:tblPrEx>
        <w:trPr>
          <w:trHeight w:val="887"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大型客车</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辆</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大型客车v6 4.0L</w:t>
            </w:r>
            <w:r>
              <w:rPr>
                <w:rFonts w:hint="eastAsia" w:asciiTheme="majorEastAsia" w:hAnsiTheme="majorEastAsia" w:eastAsiaTheme="majorEastAsia" w:cstheme="majorEastAsia"/>
                <w:kern w:val="0"/>
                <w:sz w:val="20"/>
                <w:szCs w:val="20"/>
                <w:lang w:eastAsia="zh-CN" w:bidi="ar-SA"/>
              </w:rPr>
              <w:t>豪华版</w:t>
            </w:r>
            <w:r>
              <w:rPr>
                <w:rFonts w:hint="eastAsia" w:asciiTheme="majorEastAsia" w:hAnsiTheme="majorEastAsia" w:eastAsiaTheme="majorEastAsia" w:cstheme="majorEastAsia"/>
                <w:kern w:val="0"/>
                <w:sz w:val="20"/>
                <w:szCs w:val="20"/>
                <w:lang w:bidi="ar-SA"/>
              </w:rPr>
              <w:br w:type="textWrapping"/>
            </w:r>
            <w:r>
              <w:rPr>
                <w:rFonts w:hint="eastAsia" w:asciiTheme="majorEastAsia" w:hAnsiTheme="majorEastAsia" w:eastAsiaTheme="majorEastAsia" w:cstheme="majorEastAsia"/>
                <w:kern w:val="0"/>
                <w:sz w:val="20"/>
                <w:szCs w:val="20"/>
                <w:lang w:bidi="ar-SA"/>
              </w:rPr>
              <w:t xml:space="preserve">    （含16座合格证）</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88"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eastAsia="zh-CN" w:bidi="ar-SA"/>
              </w:rPr>
            </w:pPr>
            <w:r>
              <w:rPr>
                <w:rFonts w:hint="eastAsia" w:asciiTheme="majorEastAsia" w:hAnsiTheme="majorEastAsia" w:eastAsiaTheme="majorEastAsia" w:cstheme="majorEastAsia"/>
                <w:kern w:val="0"/>
                <w:sz w:val="20"/>
                <w:szCs w:val="20"/>
                <w:lang w:eastAsia="zh-CN" w:bidi="ar-SA"/>
              </w:rPr>
              <w:t>车身颜色</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eastAsia="zh-CN" w:bidi="ar-SA"/>
              </w:rPr>
            </w:pPr>
            <w:r>
              <w:rPr>
                <w:rFonts w:hint="eastAsia" w:asciiTheme="majorEastAsia" w:hAnsiTheme="majorEastAsia" w:eastAsiaTheme="majorEastAsia" w:cstheme="majorEastAsia"/>
                <w:kern w:val="0"/>
                <w:sz w:val="20"/>
                <w:szCs w:val="20"/>
                <w:lang w:eastAsia="zh-CN" w:bidi="ar-SA"/>
              </w:rPr>
              <w:t>香槟金属色</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eastAsia="zh-CN" w:bidi="ar-SA"/>
              </w:rPr>
            </w:pPr>
          </w:p>
        </w:tc>
      </w:tr>
      <w:tr>
        <w:tblPrEx>
          <w:tblCellMar>
            <w:top w:w="0" w:type="dxa"/>
            <w:left w:w="108" w:type="dxa"/>
            <w:bottom w:w="0" w:type="dxa"/>
            <w:right w:w="108" w:type="dxa"/>
          </w:tblCellMar>
        </w:tblPrEx>
        <w:trPr>
          <w:trHeight w:val="423" w:hRule="atLeast"/>
          <w:jc w:val="center"/>
        </w:trPr>
        <w:tc>
          <w:tcPr>
            <w:tcW w:w="1126" w:type="dxa"/>
            <w:vMerge w:val="restart"/>
            <w:tcBorders>
              <w:top w:val="single" w:color="000000" w:sz="4" w:space="0"/>
              <w:left w:val="single" w:color="000000" w:sz="4" w:space="0"/>
              <w:right w:val="single" w:color="000000" w:sz="4" w:space="0"/>
            </w:tcBorders>
            <w:shd w:val="clear" w:color="auto" w:fill="auto"/>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庄重型车身彩条（6800mm*129mm）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美观、大方、沉稳</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原厂倒车影像</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牌照架广角</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标志轮毂亮罩</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原厂</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局部车身防爆膜(长1130mm*宽835mm）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雷朋隐私隔热</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办公桌</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eastAsia="zh-CN" w:bidi="ar-SA"/>
              </w:rPr>
            </w:pPr>
            <w:r>
              <w:rPr>
                <w:rFonts w:hint="eastAsia" w:asciiTheme="majorEastAsia" w:hAnsiTheme="majorEastAsia" w:eastAsiaTheme="majorEastAsia" w:cstheme="majorEastAsia"/>
                <w:kern w:val="0"/>
                <w:sz w:val="20"/>
                <w:szCs w:val="20"/>
                <w:lang w:eastAsia="zh-CN" w:bidi="ar-SA"/>
              </w:rPr>
              <w:t>乳白色</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val="en-US" w:eastAsia="zh-CN"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首长席办公桌(长850mm*宽550mm*高700mm)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张</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桃木面真皮边框</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进门秘书办公桌（长：500mm*宽450mm*高700mm）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张</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同上</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加装秘书桌扶手</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把</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座椅</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eastAsia="zh-CN" w:bidi="ar-SA"/>
              </w:rPr>
            </w:pPr>
            <w:r>
              <w:rPr>
                <w:rFonts w:hint="eastAsia" w:asciiTheme="majorEastAsia" w:hAnsiTheme="majorEastAsia" w:eastAsiaTheme="majorEastAsia" w:cstheme="majorEastAsia"/>
                <w:kern w:val="0"/>
                <w:sz w:val="20"/>
                <w:szCs w:val="20"/>
                <w:lang w:eastAsia="zh-CN" w:bidi="ar-SA"/>
              </w:rPr>
              <w:t>乳白色</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新配尊贵版阿尔法原装座椅</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张</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both"/>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阿尔法原厂高配</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新配阿尔法样式航空座椅</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2</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张</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电动前后带脚托</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新配汇报座椅</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张</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color w:val="313131"/>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冰箱位</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原车座椅更换真皮</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12</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张</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阿尔法真皮</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31"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副司机座椅改型</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位</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靠背变矮</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highlight w:val="none"/>
                <w:lang w:bidi="ar-SA"/>
              </w:rPr>
              <w:t>地面</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eastAsia="zh-CN" w:bidi="ar-SA"/>
              </w:rPr>
            </w:pPr>
            <w:r>
              <w:rPr>
                <w:rFonts w:hint="eastAsia" w:asciiTheme="majorEastAsia" w:hAnsiTheme="majorEastAsia" w:eastAsiaTheme="majorEastAsia" w:cstheme="majorEastAsia"/>
                <w:kern w:val="0"/>
                <w:sz w:val="20"/>
                <w:szCs w:val="20"/>
                <w:lang w:eastAsia="zh-CN" w:bidi="ar-SA"/>
              </w:rPr>
              <w:t>红花梨色</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车内铺高档游艇柚木地板（厚度：10mm）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窗帘</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新配手动百褶窗帘（长1310mm*宽690mm）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7</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米色</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新配窗框及桃木装饰件</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窗框内侧加装LED多彩照明灯（长：4300mm）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窗帘立柱真皮装饰及LED氛围灯（长：4300mm）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窗帘框上侧加装高铁挂衣钩</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5</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内饰侧板</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车内风道包进口超纤皮</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01" w:hRule="atLeast"/>
          <w:jc w:val="center"/>
        </w:trPr>
        <w:tc>
          <w:tcPr>
            <w:tcW w:w="1126" w:type="dxa"/>
            <w:tcBorders>
              <w:top w:val="nil"/>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000000"/>
                <w:kern w:val="0"/>
                <w:sz w:val="20"/>
                <w:szCs w:val="20"/>
                <w:lang w:bidi="ar-SA"/>
              </w:rPr>
            </w:pPr>
          </w:p>
        </w:tc>
        <w:tc>
          <w:tcPr>
            <w:tcW w:w="3011" w:type="dxa"/>
            <w:tcBorders>
              <w:top w:val="nil"/>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车内前后顶棚包进口超纤皮</w:t>
            </w:r>
          </w:p>
        </w:tc>
        <w:tc>
          <w:tcPr>
            <w:tcW w:w="533" w:type="dxa"/>
            <w:tcBorders>
              <w:top w:val="nil"/>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nil"/>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nil"/>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nil"/>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nil"/>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01"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000000"/>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车内空调出风口桃木装饰</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01"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000000"/>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空调出风口加装LED阅读灯</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4</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盏</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669"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车厢两侧壁装上侧加装桃木装饰条（长：4300*宽120mm）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车厢两则壁下侧加装软包装饰（长4300mm*高600mm）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加装水杯孔</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内饰电器类</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31"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新配车载冰箱</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台</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美固压缩机冰箱</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冰箱外装饰罩</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包真皮，桃木配色</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加装雨伞柜</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件</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35"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新配车内乘客区索尼DVD播放器</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台</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支持1TB硬盘</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新配22寸电动折叠显示器</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台</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其它电器及音响</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18"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500W专业逆变电源</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自带漏电保护功能</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18"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220V专业车载+USB电源插座</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6</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个</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防尘，插孔挡板</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01"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司机位DVD导航倒车影像主机</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丰田专用</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四声道功放</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个</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vMerge w:val="restart"/>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阿尔派套装</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套装喇叭</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8</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只</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音频分配</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2</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只</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音频分音</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2</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只</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音箱专业线材</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车载专用</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整车电路升级备份</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电瓶+支架+电路保护线材</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其它内饰</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79"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车内顶棚包进口超纤皮（长：4300mm*115mm）</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进口超纤皮</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方向盘半真皮半桃木处理</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只</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整车桃木配色</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新配驾驶区储物盒</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带水壶座</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仪表台桃木处理</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整车桃木配色</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r>
              <w:rPr>
                <w:rFonts w:hint="eastAsia" w:asciiTheme="majorEastAsia" w:hAnsiTheme="majorEastAsia" w:eastAsiaTheme="majorEastAsia" w:cstheme="majorEastAsia"/>
                <w:color w:val="313131"/>
                <w:kern w:val="0"/>
                <w:sz w:val="20"/>
                <w:szCs w:val="20"/>
                <w:lang w:bidi="ar-SA"/>
              </w:rPr>
              <w:t>安全保障</w:t>
            </w: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596"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暖风机位移及新建风道</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2</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增加新高压风管，加防冻液</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底盘做防水处理</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底盘处理</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423"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底盘做防绣处理</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shd w:val="clear" w:color="000000" w:fill="EEEEEE"/>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底盘处理</w:t>
            </w:r>
          </w:p>
        </w:tc>
        <w:tc>
          <w:tcPr>
            <w:tcW w:w="1953" w:type="dxa"/>
            <w:tcBorders>
              <w:top w:val="single" w:color="000000" w:sz="4" w:space="0"/>
              <w:left w:val="single" w:color="000000" w:sz="4" w:space="0"/>
              <w:bottom w:val="single" w:color="000000" w:sz="4" w:space="0"/>
              <w:right w:val="single" w:color="000000" w:sz="4" w:space="0"/>
            </w:tcBorders>
            <w:shd w:val="clear" w:color="000000" w:fill="EEEEEE"/>
            <w:noWrap w:val="0"/>
            <w:vAlign w:val="center"/>
          </w:tcPr>
          <w:p>
            <w:pPr>
              <w:widowControl/>
              <w:jc w:val="center"/>
              <w:rPr>
                <w:rFonts w:hint="eastAsia" w:asciiTheme="majorEastAsia" w:hAnsiTheme="majorEastAsia" w:eastAsiaTheme="majorEastAsia" w:cstheme="majorEastAsia"/>
                <w:kern w:val="0"/>
                <w:sz w:val="20"/>
                <w:szCs w:val="20"/>
                <w:lang w:bidi="ar-SA"/>
              </w:rPr>
            </w:pPr>
          </w:p>
        </w:tc>
      </w:tr>
      <w:tr>
        <w:tblPrEx>
          <w:tblCellMar>
            <w:top w:w="0" w:type="dxa"/>
            <w:left w:w="108" w:type="dxa"/>
            <w:bottom w:w="0" w:type="dxa"/>
            <w:right w:w="108" w:type="dxa"/>
          </w:tblCellMar>
        </w:tblPrEx>
        <w:trPr>
          <w:trHeight w:val="962" w:hRule="atLeast"/>
          <w:jc w:val="center"/>
        </w:trPr>
        <w:tc>
          <w:tcPr>
            <w:tcW w:w="1126"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color w:val="313131"/>
                <w:kern w:val="0"/>
                <w:sz w:val="20"/>
                <w:szCs w:val="20"/>
                <w:lang w:bidi="ar-SA"/>
              </w:rPr>
            </w:pPr>
          </w:p>
        </w:tc>
        <w:tc>
          <w:tcPr>
            <w:tcW w:w="3011"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整车电路与原车不冲突，且另做分级保险装置，保障用电安全</w:t>
            </w:r>
          </w:p>
        </w:tc>
        <w:tc>
          <w:tcPr>
            <w:tcW w:w="533"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1</w:t>
            </w:r>
          </w:p>
        </w:tc>
        <w:tc>
          <w:tcPr>
            <w:tcW w:w="578" w:type="dxa"/>
            <w:tcBorders>
              <w:top w:val="single" w:color="000000" w:sz="4" w:space="0"/>
              <w:left w:val="single" w:color="000000" w:sz="4" w:space="0"/>
              <w:bottom w:val="single" w:color="000000" w:sz="4" w:space="0"/>
              <w:right w:val="single" w:color="000000" w:sz="4" w:space="0"/>
            </w:tcBorders>
            <w:shd w:val="clear" w:color="000000" w:fill="E6F6FB"/>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套</w:t>
            </w:r>
          </w:p>
        </w:tc>
        <w:tc>
          <w:tcPr>
            <w:tcW w:w="1120"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rPr>
                <w:rFonts w:hint="eastAsia" w:asciiTheme="majorEastAsia" w:hAnsiTheme="majorEastAsia" w:eastAsiaTheme="majorEastAsia" w:cstheme="majorEastAsia"/>
                <w:kern w:val="0"/>
                <w:sz w:val="20"/>
                <w:szCs w:val="20"/>
                <w:lang w:bidi="ar-SA"/>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r>
              <w:rPr>
                <w:rFonts w:hint="eastAsia" w:asciiTheme="majorEastAsia" w:hAnsiTheme="majorEastAsia" w:eastAsiaTheme="majorEastAsia" w:cstheme="majorEastAsia"/>
                <w:kern w:val="0"/>
                <w:sz w:val="20"/>
                <w:szCs w:val="20"/>
                <w:lang w:bidi="ar-SA"/>
              </w:rPr>
              <w:t>增电源管理装置</w:t>
            </w:r>
          </w:p>
        </w:tc>
        <w:tc>
          <w:tcPr>
            <w:tcW w:w="195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hint="eastAsia" w:asciiTheme="majorEastAsia" w:hAnsiTheme="majorEastAsia" w:eastAsiaTheme="majorEastAsia" w:cstheme="majorEastAsia"/>
                <w:kern w:val="0"/>
                <w:sz w:val="20"/>
                <w:szCs w:val="20"/>
                <w:lang w:bidi="ar-SA"/>
              </w:rPr>
            </w:pPr>
          </w:p>
        </w:tc>
      </w:tr>
    </w:tbl>
    <w:p>
      <w:pPr>
        <w:tabs>
          <w:tab w:val="left" w:pos="4206"/>
        </w:tabs>
        <w:rPr>
          <w:rFonts w:hint="eastAsia" w:asciiTheme="majorEastAsia" w:hAnsiTheme="majorEastAsia" w:eastAsiaTheme="majorEastAsia" w:cstheme="majorEastAsia"/>
          <w:sz w:val="28"/>
          <w:szCs w:val="28"/>
          <w:highlight w:val="none"/>
          <w:lang w:eastAsia="zh-CN" w:bidi="ar-SA"/>
        </w:rPr>
      </w:pPr>
      <w:r>
        <w:rPr>
          <w:rFonts w:hint="eastAsia" w:asciiTheme="majorEastAsia" w:hAnsiTheme="majorEastAsia" w:eastAsiaTheme="majorEastAsia" w:cstheme="majorEastAsia"/>
          <w:b/>
          <w:color w:val="AAAAAA"/>
          <w:sz w:val="19"/>
          <w:szCs w:val="22"/>
        </w:rPr>
        <w:drawing>
          <wp:inline distT="0" distB="0" distL="114300" distR="114300">
            <wp:extent cx="6816725" cy="9799955"/>
            <wp:effectExtent l="0" t="0" r="3175" b="10795"/>
            <wp:docPr id="3" name="图片 3" descr="微信图片_20180810215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80810215039"/>
                    <pic:cNvPicPr>
                      <a:picLocks noChangeAspect="1"/>
                    </pic:cNvPicPr>
                  </pic:nvPicPr>
                  <pic:blipFill>
                    <a:blip r:embed="rId11"/>
                    <a:stretch>
                      <a:fillRect/>
                    </a:stretch>
                  </pic:blipFill>
                  <pic:spPr>
                    <a:xfrm>
                      <a:off x="0" y="0"/>
                      <a:ext cx="6816725" cy="9799955"/>
                    </a:xfrm>
                    <a:prstGeom prst="rect">
                      <a:avLst/>
                    </a:prstGeom>
                    <a:noFill/>
                    <a:ln>
                      <a:noFill/>
                    </a:ln>
                  </pic:spPr>
                </pic:pic>
              </a:graphicData>
            </a:graphic>
          </wp:inline>
        </w:drawing>
      </w:r>
    </w:p>
    <w:p>
      <w:pPr>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三、采购要求</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1、必须是符合国家标准的合格产品。</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2、必须是符合品名、型号、规格、数量的产品。</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3、车辆必须是全新的，并完全符合生产厂所规定的质量，性能标准及国家有关</w:t>
      </w:r>
    </w:p>
    <w:p>
      <w:pPr>
        <w:rPr>
          <w:rFonts w:ascii="仿宋" w:hAnsi="仿宋" w:eastAsia="仿宋" w:cs="仿宋"/>
          <w:sz w:val="28"/>
          <w:szCs w:val="28"/>
          <w:highlight w:val="none"/>
        </w:rPr>
      </w:pPr>
      <w:r>
        <w:rPr>
          <w:rFonts w:ascii="仿宋" w:hAnsi="仿宋" w:eastAsia="仿宋" w:cs="仿宋"/>
          <w:sz w:val="28"/>
          <w:szCs w:val="28"/>
          <w:highlight w:val="none"/>
        </w:rPr>
        <w:t>4</w:t>
      </w:r>
      <w:r>
        <w:rPr>
          <w:rFonts w:hint="eastAsia" w:ascii="仿宋" w:hAnsi="仿宋" w:eastAsia="仿宋" w:cs="仿宋"/>
          <w:sz w:val="28"/>
          <w:szCs w:val="28"/>
          <w:highlight w:val="none"/>
        </w:rPr>
        <w:t>、出具符合采购方需要的增值税专用发票（税费由供应商负责）。</w:t>
      </w:r>
    </w:p>
    <w:p>
      <w:pPr>
        <w:rPr>
          <w:rFonts w:ascii="仿宋" w:hAnsi="仿宋" w:eastAsia="仿宋" w:cs="仿宋"/>
          <w:sz w:val="28"/>
          <w:szCs w:val="28"/>
          <w:highlight w:val="none"/>
        </w:rPr>
      </w:pPr>
      <w:r>
        <w:rPr>
          <w:rFonts w:ascii="仿宋" w:hAnsi="仿宋" w:eastAsia="仿宋" w:cs="仿宋"/>
          <w:sz w:val="28"/>
          <w:szCs w:val="28"/>
          <w:highlight w:val="none"/>
        </w:rPr>
        <w:t>5</w:t>
      </w:r>
      <w:r>
        <w:rPr>
          <w:rFonts w:hint="eastAsia" w:ascii="仿宋" w:hAnsi="仿宋" w:eastAsia="仿宋" w:cs="仿宋"/>
          <w:sz w:val="28"/>
          <w:szCs w:val="28"/>
          <w:highlight w:val="none"/>
        </w:rPr>
        <w:t>、协助采购方办理验收相关手续。</w:t>
      </w:r>
    </w:p>
    <w:p>
      <w:pPr>
        <w:rPr>
          <w:rFonts w:ascii="仿宋" w:hAnsi="仿宋" w:eastAsia="仿宋" w:cs="仿宋"/>
          <w:sz w:val="28"/>
          <w:szCs w:val="28"/>
          <w:highlight w:val="none"/>
        </w:rPr>
      </w:pPr>
      <w:r>
        <w:rPr>
          <w:rFonts w:ascii="仿宋" w:hAnsi="仿宋" w:eastAsia="仿宋" w:cs="仿宋"/>
          <w:sz w:val="28"/>
          <w:szCs w:val="28"/>
          <w:highlight w:val="none"/>
        </w:rPr>
        <w:t>6</w:t>
      </w:r>
      <w:r>
        <w:rPr>
          <w:rFonts w:hint="eastAsia" w:ascii="仿宋" w:hAnsi="仿宋" w:eastAsia="仿宋" w:cs="仿宋"/>
          <w:sz w:val="28"/>
          <w:szCs w:val="28"/>
          <w:highlight w:val="none"/>
        </w:rPr>
        <w:t>、供应商负责将车辆送达采购方指定的地点、运输过程中出现问题，供应商承担全部责任。</w:t>
      </w:r>
      <w:bookmarkStart w:id="14" w:name="_GoBack"/>
      <w:bookmarkEnd w:id="14"/>
    </w:p>
    <w:p>
      <w:pPr>
        <w:rPr>
          <w:rFonts w:hint="eastAsia" w:ascii="仿宋" w:hAnsi="仿宋" w:eastAsia="仿宋" w:cs="仿宋"/>
          <w:sz w:val="28"/>
          <w:szCs w:val="28"/>
          <w:highlight w:val="none"/>
          <w:lang w:val="en-US" w:eastAsia="zh-CN"/>
        </w:rPr>
      </w:pPr>
      <w:r>
        <w:rPr>
          <w:rFonts w:ascii="仿宋" w:hAnsi="仿宋" w:eastAsia="仿宋" w:cs="仿宋"/>
          <w:sz w:val="28"/>
          <w:szCs w:val="28"/>
          <w:highlight w:val="none"/>
        </w:rPr>
        <w:t>7</w:t>
      </w:r>
      <w:r>
        <w:rPr>
          <w:rFonts w:hint="eastAsia" w:ascii="仿宋" w:hAnsi="仿宋" w:eastAsia="仿宋" w:cs="仿宋"/>
          <w:sz w:val="28"/>
          <w:szCs w:val="28"/>
          <w:highlight w:val="none"/>
        </w:rPr>
        <w:t>、定期指导、检查使用情况。</w:t>
      </w:r>
      <w:r>
        <w:rPr>
          <w:rFonts w:hint="eastAsia" w:ascii="仿宋" w:hAnsi="仿宋" w:eastAsia="仿宋" w:cs="仿宋"/>
          <w:sz w:val="28"/>
          <w:szCs w:val="28"/>
          <w:highlight w:val="none"/>
          <w:lang w:val="en-US" w:eastAsia="zh-CN"/>
        </w:rPr>
        <w:t xml:space="preserve"> </w:t>
      </w:r>
    </w:p>
    <w:p>
      <w:pPr>
        <w:pStyle w:val="3"/>
        <w:rPr>
          <w:rFonts w:hint="eastAsia"/>
          <w:highlight w:val="none"/>
          <w:lang w:eastAsia="zh-CN"/>
        </w:rPr>
      </w:pPr>
    </w:p>
    <w:p>
      <w:pPr>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2"/>
        <w:rPr>
          <w:rFonts w:hint="eastAsia"/>
          <w:highlight w:val="none"/>
          <w:lang w:eastAsia="zh-CN"/>
        </w:rPr>
      </w:pPr>
    </w:p>
    <w:p>
      <w:pPr>
        <w:pStyle w:val="3"/>
        <w:ind w:firstLine="2650" w:firstLineChars="600"/>
        <w:jc w:val="both"/>
        <w:rPr>
          <w:rFonts w:hint="eastAsia"/>
          <w:highlight w:val="none"/>
          <w:lang w:eastAsia="zh-CN"/>
        </w:rPr>
      </w:pPr>
    </w:p>
    <w:p>
      <w:pPr>
        <w:pStyle w:val="3"/>
        <w:jc w:val="both"/>
        <w:rPr>
          <w:rFonts w:hint="eastAsia"/>
          <w:highlight w:val="none"/>
          <w:lang w:eastAsia="zh-CN"/>
        </w:rPr>
      </w:pPr>
    </w:p>
    <w:p>
      <w:pPr>
        <w:pStyle w:val="3"/>
        <w:ind w:firstLine="2650" w:firstLineChars="600"/>
        <w:jc w:val="both"/>
        <w:rPr>
          <w:rFonts w:hint="eastAsia"/>
          <w:highlight w:val="none"/>
          <w:lang w:eastAsia="zh-CN"/>
        </w:rPr>
      </w:pPr>
    </w:p>
    <w:p>
      <w:pPr>
        <w:rPr>
          <w:highlight w:val="none"/>
        </w:rPr>
      </w:pPr>
    </w:p>
    <w:p>
      <w:pPr>
        <w:rPr>
          <w:highlight w:val="none"/>
        </w:rPr>
      </w:pPr>
    </w:p>
    <w:p>
      <w:pPr>
        <w:rPr>
          <w:highlight w:val="none"/>
        </w:rPr>
      </w:pPr>
    </w:p>
    <w:p>
      <w:pPr>
        <w:rPr>
          <w:highlight w:val="none"/>
        </w:rPr>
      </w:pPr>
    </w:p>
    <w:p>
      <w:pPr>
        <w:jc w:val="center"/>
        <w:rPr>
          <w:rFonts w:hint="default" w:eastAsia="宋体"/>
          <w:sz w:val="44"/>
          <w:szCs w:val="44"/>
          <w:highlight w:val="none"/>
          <w:lang w:val="en-US" w:eastAsia="zh-CN"/>
        </w:rPr>
      </w:pPr>
      <w:r>
        <w:rPr>
          <w:rFonts w:hint="eastAsia"/>
          <w:b/>
          <w:bCs/>
          <w:sz w:val="44"/>
          <w:szCs w:val="44"/>
          <w:highlight w:val="none"/>
          <w:lang w:eastAsia="zh-CN"/>
        </w:rPr>
        <w:t>第四章</w:t>
      </w:r>
      <w:r>
        <w:rPr>
          <w:rFonts w:hint="eastAsia"/>
          <w:b/>
          <w:bCs/>
          <w:sz w:val="44"/>
          <w:szCs w:val="44"/>
          <w:highlight w:val="none"/>
          <w:lang w:val="en-US" w:eastAsia="zh-CN"/>
        </w:rPr>
        <w:t xml:space="preserve"> 响应文件格式与要求</w:t>
      </w:r>
    </w:p>
    <w:p>
      <w:pPr>
        <w:jc w:val="center"/>
        <w:rPr>
          <w:rFonts w:hint="eastAsia" w:eastAsia="宋体"/>
          <w:sz w:val="52"/>
          <w:szCs w:val="52"/>
          <w:highlight w:val="none"/>
          <w:lang w:eastAsia="zh-CN"/>
        </w:rPr>
      </w:pPr>
    </w:p>
    <w:p>
      <w:pPr>
        <w:jc w:val="center"/>
        <w:rPr>
          <w:rFonts w:hint="eastAsia" w:eastAsia="宋体"/>
          <w:sz w:val="52"/>
          <w:szCs w:val="52"/>
          <w:highlight w:val="none"/>
          <w:lang w:eastAsia="zh-CN"/>
        </w:rPr>
      </w:pPr>
    </w:p>
    <w:p>
      <w:pPr>
        <w:jc w:val="center"/>
        <w:rPr>
          <w:sz w:val="48"/>
          <w:szCs w:val="48"/>
          <w:highlight w:val="none"/>
        </w:rPr>
      </w:pPr>
      <w:r>
        <w:rPr>
          <w:rFonts w:hint="eastAsia" w:eastAsia="宋体"/>
          <w:sz w:val="48"/>
          <w:szCs w:val="48"/>
          <w:highlight w:val="none"/>
          <w:lang w:eastAsia="zh-CN"/>
        </w:rPr>
        <w:t>竞争性磋商</w:t>
      </w:r>
      <w:r>
        <w:rPr>
          <w:rFonts w:hint="eastAsia"/>
          <w:sz w:val="48"/>
          <w:szCs w:val="48"/>
          <w:highlight w:val="none"/>
        </w:rPr>
        <w:t>响应文件</w:t>
      </w:r>
    </w:p>
    <w:p>
      <w:pPr>
        <w:jc w:val="center"/>
        <w:rPr>
          <w:sz w:val="52"/>
          <w:szCs w:val="52"/>
          <w:highlight w:val="none"/>
        </w:rPr>
      </w:pPr>
      <w:r>
        <w:rPr>
          <w:rFonts w:hint="eastAsia"/>
          <w:sz w:val="52"/>
          <w:szCs w:val="52"/>
          <w:highlight w:val="none"/>
        </w:rPr>
        <w:t>（正本</w:t>
      </w:r>
      <w:r>
        <w:rPr>
          <w:sz w:val="52"/>
          <w:szCs w:val="52"/>
          <w:highlight w:val="none"/>
        </w:rPr>
        <w:t>/</w:t>
      </w:r>
      <w:r>
        <w:rPr>
          <w:rFonts w:hint="eastAsia"/>
          <w:sz w:val="52"/>
          <w:szCs w:val="52"/>
          <w:highlight w:val="none"/>
        </w:rPr>
        <w:t>副本）</w:t>
      </w:r>
    </w:p>
    <w:p>
      <w:pPr>
        <w:jc w:val="center"/>
        <w:rPr>
          <w:sz w:val="44"/>
          <w:szCs w:val="44"/>
          <w:highlight w:val="none"/>
        </w:rPr>
      </w:pPr>
      <w:r>
        <w:rPr>
          <w:rFonts w:hint="eastAsia"/>
          <w:sz w:val="44"/>
          <w:szCs w:val="44"/>
          <w:highlight w:val="none"/>
        </w:rPr>
        <w:t>项目名称：</w:t>
      </w:r>
    </w:p>
    <w:p>
      <w:pPr>
        <w:jc w:val="center"/>
        <w:rPr>
          <w:sz w:val="44"/>
          <w:szCs w:val="44"/>
          <w:highlight w:val="none"/>
        </w:rPr>
      </w:pPr>
      <w:r>
        <w:rPr>
          <w:rFonts w:hint="eastAsia"/>
          <w:sz w:val="44"/>
          <w:szCs w:val="44"/>
          <w:highlight w:val="none"/>
        </w:rPr>
        <w:t>项目编号：</w:t>
      </w: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rFonts w:hint="eastAsia"/>
          <w:sz w:val="44"/>
          <w:szCs w:val="44"/>
          <w:highlight w:val="none"/>
        </w:rPr>
      </w:pPr>
      <w:r>
        <w:rPr>
          <w:rFonts w:hint="eastAsia"/>
          <w:sz w:val="44"/>
          <w:szCs w:val="44"/>
          <w:highlight w:val="none"/>
        </w:rPr>
        <w:t>竞标人名称</w:t>
      </w:r>
    </w:p>
    <w:p>
      <w:pPr>
        <w:jc w:val="center"/>
        <w:rPr>
          <w:sz w:val="44"/>
          <w:szCs w:val="44"/>
          <w:highlight w:val="none"/>
        </w:rPr>
      </w:pPr>
      <w:r>
        <w:rPr>
          <w:rFonts w:hint="eastAsia"/>
          <w:sz w:val="44"/>
          <w:szCs w:val="44"/>
          <w:highlight w:val="none"/>
        </w:rPr>
        <w:t>年</w:t>
      </w:r>
      <w:r>
        <w:rPr>
          <w:sz w:val="44"/>
          <w:szCs w:val="44"/>
          <w:highlight w:val="none"/>
        </w:rPr>
        <w:t xml:space="preserve">    </w:t>
      </w:r>
      <w:r>
        <w:rPr>
          <w:rFonts w:hint="eastAsia"/>
          <w:sz w:val="44"/>
          <w:szCs w:val="44"/>
          <w:highlight w:val="none"/>
        </w:rPr>
        <w:t>月</w:t>
      </w:r>
      <w:r>
        <w:rPr>
          <w:sz w:val="44"/>
          <w:szCs w:val="44"/>
          <w:highlight w:val="none"/>
        </w:rPr>
        <w:t xml:space="preserve">    </w:t>
      </w:r>
      <w:r>
        <w:rPr>
          <w:rFonts w:hint="eastAsia"/>
          <w:sz w:val="44"/>
          <w:szCs w:val="44"/>
          <w:highlight w:val="none"/>
        </w:rPr>
        <w:t>日</w:t>
      </w:r>
    </w:p>
    <w:p>
      <w:pPr>
        <w:pStyle w:val="4"/>
        <w:rPr>
          <w:rFonts w:ascii="仿宋" w:hAnsi="仿宋" w:eastAsia="仿宋"/>
          <w:highlight w:val="none"/>
        </w:rPr>
      </w:pPr>
      <w:r>
        <w:rPr>
          <w:sz w:val="44"/>
          <w:szCs w:val="44"/>
          <w:highlight w:val="none"/>
        </w:rPr>
        <w:br w:type="page"/>
      </w:r>
      <w:bookmarkStart w:id="12" w:name="_Toc425349059"/>
      <w:r>
        <w:rPr>
          <w:rFonts w:hint="eastAsia" w:ascii="仿宋" w:hAnsi="仿宋" w:eastAsia="仿宋"/>
          <w:highlight w:val="none"/>
        </w:rPr>
        <w:t>格式</w:t>
      </w:r>
      <w:r>
        <w:rPr>
          <w:rFonts w:hint="eastAsia" w:ascii="仿宋" w:hAnsi="仿宋" w:eastAsia="仿宋"/>
          <w:highlight w:val="none"/>
          <w:lang w:eastAsia="zh-CN"/>
        </w:rPr>
        <w:t>一</w:t>
      </w:r>
      <w:r>
        <w:rPr>
          <w:rFonts w:hint="eastAsia" w:ascii="仿宋" w:hAnsi="仿宋" w:eastAsia="仿宋"/>
          <w:highlight w:val="none"/>
        </w:rPr>
        <w:t>：</w:t>
      </w:r>
      <w:bookmarkEnd w:id="12"/>
    </w:p>
    <w:p>
      <w:pPr>
        <w:jc w:val="center"/>
        <w:rPr>
          <w:b w:val="0"/>
          <w:bCs w:val="0"/>
          <w:sz w:val="44"/>
          <w:szCs w:val="44"/>
          <w:highlight w:val="none"/>
        </w:rPr>
      </w:pPr>
      <w:r>
        <w:rPr>
          <w:rFonts w:hint="eastAsia"/>
          <w:b w:val="0"/>
          <w:bCs w:val="0"/>
          <w:sz w:val="44"/>
          <w:szCs w:val="44"/>
          <w:highlight w:val="none"/>
        </w:rPr>
        <w:t>目录</w:t>
      </w:r>
    </w:p>
    <w:p>
      <w:pPr>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1.竞标承诺书</w:t>
      </w:r>
    </w:p>
    <w:p>
      <w:pPr>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2.法定代表人授权委托书</w:t>
      </w:r>
    </w:p>
    <w:p>
      <w:pPr>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3.项目分项报价明细表（包括税费等）</w:t>
      </w:r>
    </w:p>
    <w:p>
      <w:pPr>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4.项目售后服务及质量保证承诺</w:t>
      </w:r>
    </w:p>
    <w:p>
      <w:pPr>
        <w:ind w:firstLine="560" w:firstLineChars="200"/>
        <w:rPr>
          <w:rFonts w:ascii="仿宋_GB2312" w:eastAsia="仿宋_GB2312"/>
          <w:sz w:val="28"/>
          <w:szCs w:val="28"/>
          <w:highlight w:val="none"/>
        </w:rPr>
      </w:pPr>
      <w:r>
        <w:rPr>
          <w:rFonts w:hint="eastAsia" w:ascii="仿宋_GB2312" w:eastAsia="仿宋_GB2312"/>
          <w:sz w:val="28"/>
          <w:szCs w:val="28"/>
          <w:highlight w:val="none"/>
        </w:rPr>
        <w:t>5.投标人须提供的各类相关证明材料</w:t>
      </w:r>
    </w:p>
    <w:p>
      <w:pPr>
        <w:widowControl/>
        <w:jc w:val="left"/>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pStyle w:val="2"/>
        <w:rPr>
          <w:sz w:val="44"/>
          <w:szCs w:val="44"/>
          <w:highlight w:val="none"/>
        </w:rPr>
      </w:pPr>
    </w:p>
    <w:p>
      <w:pPr>
        <w:jc w:val="both"/>
        <w:rPr>
          <w:rFonts w:hint="eastAsia"/>
          <w:b/>
          <w:bCs/>
          <w:sz w:val="30"/>
          <w:szCs w:val="30"/>
          <w:highlight w:val="none"/>
          <w:lang w:eastAsia="zh-CN"/>
        </w:rPr>
      </w:pPr>
    </w:p>
    <w:p>
      <w:pPr>
        <w:jc w:val="both"/>
        <w:rPr>
          <w:sz w:val="44"/>
          <w:szCs w:val="44"/>
          <w:highlight w:val="none"/>
        </w:rPr>
      </w:pPr>
      <w:r>
        <w:rPr>
          <w:rFonts w:hint="eastAsia"/>
          <w:b/>
          <w:bCs/>
          <w:sz w:val="30"/>
          <w:szCs w:val="30"/>
          <w:highlight w:val="none"/>
          <w:lang w:eastAsia="zh-CN"/>
        </w:rPr>
        <w:t>格式二</w:t>
      </w:r>
      <w:r>
        <w:rPr>
          <w:rFonts w:hint="eastAsia"/>
          <w:b/>
          <w:bCs/>
          <w:sz w:val="30"/>
          <w:szCs w:val="30"/>
          <w:highlight w:val="none"/>
          <w:lang w:val="en-US" w:eastAsia="zh-CN"/>
        </w:rPr>
        <w:t xml:space="preserve"> ：              （一）</w:t>
      </w:r>
      <w:r>
        <w:rPr>
          <w:rFonts w:hint="eastAsia"/>
          <w:sz w:val="44"/>
          <w:szCs w:val="44"/>
          <w:highlight w:val="none"/>
        </w:rPr>
        <w:t>竞标承诺书</w:t>
      </w:r>
    </w:p>
    <w:p>
      <w:pPr>
        <w:spacing w:line="450" w:lineRule="exact"/>
        <w:ind w:firstLine="56" w:firstLineChars="20"/>
        <w:rPr>
          <w:rFonts w:hint="eastAsia"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鄂尔多斯空港运输有限公司：</w:t>
      </w:r>
      <w:r>
        <w:rPr>
          <w:rFonts w:ascii="仿宋_GB2312" w:hAnsi="宋体" w:eastAsia="仿宋_GB2312"/>
          <w:sz w:val="28"/>
          <w:szCs w:val="28"/>
          <w:highlight w:val="none"/>
        </w:rPr>
        <w:t xml:space="preserve"> </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1.</w:t>
      </w:r>
      <w:r>
        <w:rPr>
          <w:rFonts w:hint="eastAsia" w:ascii="仿宋_GB2312" w:hAnsi="宋体" w:eastAsia="仿宋_GB2312"/>
          <w:sz w:val="28"/>
          <w:szCs w:val="28"/>
          <w:highlight w:val="none"/>
        </w:rPr>
        <w:t>按照已收到的项目编号为</w:t>
      </w:r>
      <w:r>
        <w:rPr>
          <w:rFonts w:ascii="仿宋_GB2312" w:hAnsi="宋体" w:eastAsia="仿宋_GB2312"/>
          <w:sz w:val="28"/>
          <w:szCs w:val="28"/>
          <w:highlight w:val="none"/>
        </w:rPr>
        <w:t xml:space="preserve"> CG/YSGS-</w:t>
      </w:r>
      <w:r>
        <w:rPr>
          <w:rFonts w:hint="eastAsia" w:ascii="仿宋_GB2312" w:hAnsi="宋体" w:eastAsia="仿宋_GB2312"/>
          <w:sz w:val="28"/>
          <w:szCs w:val="28"/>
          <w:highlight w:val="none"/>
          <w:lang w:val="en-US" w:eastAsia="zh-CN"/>
        </w:rPr>
        <w:t>20</w:t>
      </w:r>
      <w:r>
        <w:rPr>
          <w:rFonts w:ascii="仿宋_GB2312" w:hAnsi="宋体" w:eastAsia="仿宋_GB2312"/>
          <w:sz w:val="28"/>
          <w:szCs w:val="28"/>
          <w:highlight w:val="none"/>
        </w:rPr>
        <w:t>-00</w:t>
      </w:r>
      <w:r>
        <w:rPr>
          <w:rFonts w:hint="eastAsia" w:ascii="仿宋_GB2312" w:hAnsi="宋体" w:eastAsia="仿宋_GB2312"/>
          <w:sz w:val="28"/>
          <w:szCs w:val="28"/>
          <w:highlight w:val="none"/>
          <w:lang w:val="en-US" w:eastAsia="zh-CN"/>
        </w:rPr>
        <w:t>3</w:t>
      </w:r>
      <w:r>
        <w:rPr>
          <w:rFonts w:ascii="仿宋_GB2312" w:hAnsi="宋体" w:eastAsia="仿宋_GB2312"/>
          <w:sz w:val="28"/>
          <w:szCs w:val="28"/>
          <w:highlight w:val="none"/>
        </w:rPr>
        <w:t>-W</w:t>
      </w:r>
      <w:r>
        <w:rPr>
          <w:rFonts w:hint="eastAsia" w:ascii="仿宋_GB2312" w:hAnsi="宋体" w:eastAsia="仿宋_GB2312"/>
          <w:sz w:val="28"/>
          <w:szCs w:val="28"/>
          <w:highlight w:val="none"/>
        </w:rPr>
        <w:t>的</w:t>
      </w:r>
      <w:r>
        <w:rPr>
          <w:rFonts w:hint="eastAsia" w:ascii="仿宋_GB2312" w:hAnsi="宋体" w:eastAsia="仿宋_GB2312"/>
          <w:sz w:val="28"/>
          <w:szCs w:val="28"/>
          <w:highlight w:val="none"/>
          <w:lang w:eastAsia="zh-CN"/>
        </w:rPr>
        <w:t>中巴</w:t>
      </w:r>
      <w:r>
        <w:rPr>
          <w:rFonts w:hint="eastAsia" w:ascii="仿宋_GB2312" w:hAnsi="宋体" w:eastAsia="仿宋_GB2312"/>
          <w:sz w:val="28"/>
          <w:szCs w:val="28"/>
          <w:highlight w:val="none"/>
        </w:rPr>
        <w:t>车辆采购项目</w:t>
      </w:r>
      <w:r>
        <w:rPr>
          <w:rFonts w:hint="eastAsia" w:ascii="仿宋_GB2312" w:hAnsi="宋体" w:eastAsia="仿宋_GB2312"/>
          <w:sz w:val="28"/>
          <w:szCs w:val="28"/>
          <w:highlight w:val="none"/>
          <w:lang w:eastAsia="zh-CN"/>
        </w:rPr>
        <w:t>竞争性磋商</w:t>
      </w:r>
      <w:r>
        <w:rPr>
          <w:rFonts w:hint="eastAsia" w:ascii="仿宋_GB2312" w:hAnsi="宋体" w:eastAsia="仿宋_GB2312"/>
          <w:sz w:val="28"/>
          <w:szCs w:val="28"/>
          <w:highlight w:val="none"/>
        </w:rPr>
        <w:t>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元（￥</w:t>
      </w:r>
      <w:r>
        <w:rPr>
          <w:rFonts w:ascii="仿宋_GB2312" w:hAnsi="宋体" w:eastAsia="仿宋_GB2312"/>
          <w:sz w:val="28"/>
          <w:szCs w:val="28"/>
          <w:highlight w:val="none"/>
          <w:u w:val="single"/>
        </w:rPr>
        <w:t xml:space="preserve">         </w:t>
      </w:r>
      <w:r>
        <w:rPr>
          <w:rFonts w:hint="eastAsia" w:ascii="仿宋_GB2312" w:hAnsi="宋体" w:eastAsia="仿宋_GB2312"/>
          <w:sz w:val="28"/>
          <w:szCs w:val="28"/>
          <w:highlight w:val="none"/>
        </w:rPr>
        <w:t>）投标总报价进行竞标。我方完全接受本次</w:t>
      </w:r>
      <w:r>
        <w:rPr>
          <w:rFonts w:hint="eastAsia" w:ascii="仿宋_GB2312" w:hAnsi="宋体" w:eastAsia="仿宋_GB2312"/>
          <w:sz w:val="28"/>
          <w:szCs w:val="28"/>
          <w:highlight w:val="none"/>
          <w:lang w:eastAsia="zh-CN"/>
        </w:rPr>
        <w:t>竞争性磋商</w:t>
      </w:r>
      <w:r>
        <w:rPr>
          <w:rFonts w:hint="eastAsia" w:ascii="仿宋_GB2312" w:hAnsi="宋体" w:eastAsia="仿宋_GB2312"/>
          <w:sz w:val="28"/>
          <w:szCs w:val="28"/>
          <w:highlight w:val="none"/>
        </w:rPr>
        <w:t>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2. </w:t>
      </w:r>
      <w:r>
        <w:rPr>
          <w:rFonts w:hint="eastAsia" w:ascii="仿宋_GB2312" w:hAnsi="宋体" w:eastAsia="仿宋_GB2312"/>
          <w:sz w:val="28"/>
          <w:szCs w:val="28"/>
          <w:highlight w:val="none"/>
        </w:rPr>
        <w:t>一旦我方成交，我方保证在合同签订后提供高质量的服务。</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3. </w:t>
      </w:r>
      <w:r>
        <w:rPr>
          <w:rFonts w:hint="eastAsia" w:ascii="仿宋_GB2312" w:hAnsi="宋体" w:eastAsia="仿宋_GB2312"/>
          <w:sz w:val="28"/>
          <w:szCs w:val="28"/>
          <w:highlight w:val="none"/>
        </w:rPr>
        <w:t>我方郑重声明：所提供的响应文件内容全部真实有效。</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4. </w:t>
      </w:r>
      <w:r>
        <w:rPr>
          <w:rFonts w:hint="eastAsia" w:ascii="仿宋_GB2312" w:hAnsi="宋体" w:eastAsia="仿宋_GB2312"/>
          <w:sz w:val="28"/>
          <w:szCs w:val="28"/>
          <w:highlight w:val="none"/>
        </w:rPr>
        <w:t>我方接受采购文件所列须知中关于没收谈判保证金的约定。</w:t>
      </w:r>
    </w:p>
    <w:p>
      <w:pPr>
        <w:spacing w:line="450" w:lineRule="exact"/>
        <w:ind w:firstLine="616" w:firstLineChars="220"/>
        <w:rPr>
          <w:rFonts w:ascii="仿宋_GB2312" w:hAnsi="宋体" w:eastAsia="仿宋_GB2312"/>
          <w:sz w:val="28"/>
          <w:szCs w:val="28"/>
          <w:highlight w:val="none"/>
        </w:rPr>
      </w:pPr>
      <w:r>
        <w:rPr>
          <w:rFonts w:ascii="仿宋_GB2312" w:hAnsi="宋体" w:eastAsia="仿宋_GB2312"/>
          <w:sz w:val="28"/>
          <w:szCs w:val="28"/>
          <w:highlight w:val="none"/>
        </w:rPr>
        <w:t xml:space="preserve">5. </w:t>
      </w:r>
      <w:r>
        <w:rPr>
          <w:rFonts w:hint="eastAsia" w:ascii="仿宋_GB2312" w:hAnsi="宋体" w:eastAsia="仿宋_GB2312"/>
          <w:sz w:val="28"/>
          <w:szCs w:val="28"/>
          <w:highlight w:val="none"/>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highlight w:val="none"/>
        </w:rPr>
      </w:pPr>
    </w:p>
    <w:p>
      <w:pPr>
        <w:spacing w:line="450" w:lineRule="exact"/>
        <w:ind w:firstLine="570"/>
        <w:rPr>
          <w:rFonts w:ascii="仿宋_GB2312" w:hAnsi="宋体" w:eastAsia="仿宋_GB2312"/>
          <w:sz w:val="28"/>
          <w:szCs w:val="28"/>
          <w:highlight w:val="none"/>
        </w:rPr>
      </w:pPr>
      <w:r>
        <w:rPr>
          <w:rFonts w:hint="eastAsia" w:ascii="仿宋_GB2312" w:hAnsi="宋体" w:eastAsia="仿宋_GB2312"/>
          <w:sz w:val="28"/>
          <w:szCs w:val="28"/>
          <w:highlight w:val="none"/>
        </w:rPr>
        <w:t>竞标人名称：</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详细地址：</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邮政编码：</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电</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话：</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传</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真：</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电子函件：</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账号</w:t>
      </w:r>
      <w:r>
        <w:rPr>
          <w:rFonts w:ascii="仿宋_GB2312" w:hAnsi="宋体" w:eastAsia="仿宋_GB2312"/>
          <w:sz w:val="28"/>
          <w:szCs w:val="28"/>
          <w:highlight w:val="none"/>
        </w:rPr>
        <w:t>/</w:t>
      </w:r>
      <w:r>
        <w:rPr>
          <w:rFonts w:hint="eastAsia" w:ascii="仿宋_GB2312" w:hAnsi="宋体" w:eastAsia="仿宋_GB2312"/>
          <w:sz w:val="28"/>
          <w:szCs w:val="28"/>
          <w:highlight w:val="none"/>
        </w:rPr>
        <w:t>行号：</w:t>
      </w:r>
    </w:p>
    <w:p>
      <w:pPr>
        <w:adjustRightInd w:val="0"/>
        <w:snapToGrid w:val="0"/>
        <w:spacing w:line="450" w:lineRule="exact"/>
        <w:ind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竞标人法人签字：</w:t>
      </w:r>
    </w:p>
    <w:p>
      <w:pPr>
        <w:adjustRightInd w:val="0"/>
        <w:snapToGrid w:val="0"/>
        <w:spacing w:line="450" w:lineRule="exact"/>
        <w:ind w:firstLine="840" w:firstLineChars="300"/>
        <w:rPr>
          <w:rFonts w:ascii="仿宋_GB2312" w:hAnsi="宋体" w:eastAsia="仿宋_GB2312"/>
          <w:sz w:val="28"/>
          <w:szCs w:val="28"/>
          <w:highlight w:val="none"/>
        </w:rPr>
      </w:pPr>
      <w:r>
        <w:rPr>
          <w:rFonts w:hint="eastAsia" w:ascii="仿宋_GB2312" w:hAnsi="宋体" w:eastAsia="仿宋_GB2312"/>
          <w:sz w:val="28"/>
          <w:szCs w:val="28"/>
          <w:highlight w:val="none"/>
        </w:rPr>
        <w:t>竞标人法人授权代表签字：</w:t>
      </w:r>
    </w:p>
    <w:p>
      <w:pPr>
        <w:autoSpaceDE w:val="0"/>
        <w:autoSpaceDN w:val="0"/>
        <w:spacing w:line="450" w:lineRule="exact"/>
        <w:ind w:firstLine="5460" w:firstLineChars="1950"/>
        <w:rPr>
          <w:rFonts w:ascii="仿宋_GB2312" w:hAnsi="宋体" w:eastAsia="仿宋_GB2312"/>
          <w:sz w:val="28"/>
          <w:szCs w:val="28"/>
          <w:highlight w:val="none"/>
        </w:rPr>
      </w:pPr>
    </w:p>
    <w:p>
      <w:pPr>
        <w:autoSpaceDE w:val="0"/>
        <w:autoSpaceDN w:val="0"/>
        <w:spacing w:line="450" w:lineRule="exact"/>
        <w:ind w:firstLine="5460" w:firstLineChars="1950"/>
        <w:rPr>
          <w:rFonts w:ascii="仿宋_GB2312" w:hAnsi="宋体" w:eastAsia="仿宋_GB2312"/>
          <w:sz w:val="28"/>
          <w:szCs w:val="28"/>
          <w:highlight w:val="none"/>
        </w:rPr>
      </w:pPr>
    </w:p>
    <w:p>
      <w:pPr>
        <w:autoSpaceDE w:val="0"/>
        <w:autoSpaceDN w:val="0"/>
        <w:spacing w:line="450" w:lineRule="exact"/>
        <w:ind w:firstLine="5460" w:firstLineChars="1950"/>
        <w:rPr>
          <w:rFonts w:ascii="仿宋_GB2312" w:hAnsi="宋体" w:eastAsia="仿宋_GB2312"/>
          <w:sz w:val="28"/>
          <w:szCs w:val="28"/>
          <w:highlight w:val="none"/>
        </w:rPr>
      </w:pPr>
      <w:r>
        <w:rPr>
          <w:rFonts w:hint="eastAsia" w:ascii="仿宋_GB2312" w:hAnsi="宋体" w:eastAsia="仿宋_GB2312"/>
          <w:sz w:val="28"/>
          <w:szCs w:val="28"/>
          <w:highlight w:val="none"/>
        </w:rPr>
        <w:t>竞标人名称</w:t>
      </w:r>
      <w:r>
        <w:rPr>
          <w:rFonts w:ascii="仿宋_GB2312" w:hAnsi="宋体" w:eastAsia="仿宋_GB2312"/>
          <w:sz w:val="28"/>
          <w:szCs w:val="28"/>
          <w:highlight w:val="none"/>
        </w:rPr>
        <w:t>(</w:t>
      </w:r>
      <w:r>
        <w:rPr>
          <w:rFonts w:hint="eastAsia" w:ascii="仿宋_GB2312" w:hAnsi="宋体" w:eastAsia="仿宋_GB2312"/>
          <w:sz w:val="28"/>
          <w:szCs w:val="28"/>
          <w:highlight w:val="none"/>
        </w:rPr>
        <w:t>公章</w:t>
      </w:r>
      <w:r>
        <w:rPr>
          <w:rFonts w:ascii="仿宋_GB2312" w:hAnsi="宋体" w:eastAsia="仿宋_GB2312"/>
          <w:sz w:val="28"/>
          <w:szCs w:val="28"/>
          <w:highlight w:val="none"/>
        </w:rPr>
        <w:t>)</w:t>
      </w:r>
      <w:r>
        <w:rPr>
          <w:rFonts w:hint="eastAsia" w:ascii="仿宋_GB2312" w:hAnsi="宋体" w:eastAsia="仿宋_GB2312"/>
          <w:sz w:val="28"/>
          <w:szCs w:val="28"/>
          <w:highlight w:val="none"/>
        </w:rPr>
        <w:t>：</w:t>
      </w:r>
    </w:p>
    <w:p>
      <w:pPr>
        <w:autoSpaceDE w:val="0"/>
        <w:autoSpaceDN w:val="0"/>
        <w:spacing w:line="450" w:lineRule="exact"/>
        <w:ind w:firstLine="6020" w:firstLineChars="2150"/>
        <w:rPr>
          <w:rFonts w:ascii="仿宋_GB2312" w:hAnsi="宋体" w:eastAsia="仿宋_GB2312"/>
          <w:sz w:val="28"/>
          <w:szCs w:val="28"/>
          <w:highlight w:val="none"/>
        </w:rPr>
      </w:pP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widowControl/>
        <w:jc w:val="left"/>
        <w:rPr>
          <w:sz w:val="44"/>
          <w:szCs w:val="44"/>
          <w:highlight w:val="none"/>
        </w:rPr>
      </w:pPr>
      <w:r>
        <w:rPr>
          <w:sz w:val="44"/>
          <w:szCs w:val="44"/>
          <w:highlight w:val="none"/>
        </w:rPr>
        <w:br w:type="page"/>
      </w:r>
    </w:p>
    <w:p>
      <w:pPr>
        <w:jc w:val="both"/>
        <w:rPr>
          <w:rFonts w:hAnsi="宋体"/>
          <w:b/>
          <w:sz w:val="36"/>
          <w:szCs w:val="36"/>
          <w:highlight w:val="none"/>
        </w:rPr>
      </w:pPr>
      <w:r>
        <w:rPr>
          <w:rFonts w:hint="eastAsia" w:ascii="宋体" w:hAnsi="宋体"/>
          <w:b/>
          <w:bCs/>
          <w:sz w:val="32"/>
          <w:szCs w:val="36"/>
          <w:highlight w:val="none"/>
          <w:lang w:eastAsia="zh-CN"/>
        </w:rPr>
        <w:t>格式三</w:t>
      </w:r>
      <w:r>
        <w:rPr>
          <w:rFonts w:hint="eastAsia" w:ascii="宋体" w:hAnsi="宋体"/>
          <w:b/>
          <w:bCs/>
          <w:sz w:val="32"/>
          <w:szCs w:val="36"/>
          <w:highlight w:val="none"/>
          <w:lang w:val="en-US" w:eastAsia="zh-CN"/>
        </w:rPr>
        <w:t xml:space="preserve">              （二）</w:t>
      </w:r>
      <w:r>
        <w:rPr>
          <w:rFonts w:hint="eastAsia" w:ascii="宋体" w:hAnsi="宋体"/>
          <w:b/>
          <w:bCs/>
          <w:sz w:val="32"/>
          <w:szCs w:val="36"/>
          <w:highlight w:val="none"/>
        </w:rPr>
        <w:t>法定代表人授权委托书</w:t>
      </w:r>
    </w:p>
    <w:p>
      <w:pPr>
        <w:spacing w:line="480" w:lineRule="exact"/>
        <w:ind w:firstLine="840" w:firstLineChars="300"/>
        <w:rPr>
          <w:sz w:val="28"/>
          <w:highlight w:val="none"/>
        </w:rPr>
      </w:pPr>
    </w:p>
    <w:p>
      <w:pPr>
        <w:spacing w:line="450" w:lineRule="exact"/>
        <w:ind w:firstLine="616" w:firstLineChars="220"/>
        <w:rPr>
          <w:rFonts w:ascii="仿宋_GB2312" w:hAnsi="宋体" w:eastAsia="仿宋_GB2312"/>
          <w:sz w:val="28"/>
          <w:szCs w:val="28"/>
          <w:highlight w:val="none"/>
        </w:rPr>
      </w:pPr>
      <w:r>
        <w:rPr>
          <w:rFonts w:hint="eastAsia" w:ascii="仿宋_GB2312" w:hAnsi="宋体" w:eastAsia="仿宋_GB2312"/>
          <w:sz w:val="28"/>
          <w:szCs w:val="28"/>
          <w:highlight w:val="none"/>
        </w:rPr>
        <w:t>兹委派我单位</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（姓名）参加贵单位组织的</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采购活动（项目编号：</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委托代理人无转委权。</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特此委托。</w:t>
      </w:r>
    </w:p>
    <w:p>
      <w:pPr>
        <w:spacing w:line="450" w:lineRule="exact"/>
        <w:ind w:firstLine="56" w:firstLineChars="20"/>
        <w:rPr>
          <w:rFonts w:ascii="仿宋_GB2312" w:hAnsi="宋体" w:eastAsia="仿宋_GB2312"/>
          <w:sz w:val="28"/>
          <w:szCs w:val="28"/>
          <w:highlight w:val="none"/>
        </w:rPr>
      </w:pPr>
    </w:p>
    <w:p>
      <w:pPr>
        <w:spacing w:line="450" w:lineRule="exact"/>
        <w:ind w:firstLine="42" w:firstLineChars="20"/>
        <w:rPr>
          <w:rFonts w:ascii="仿宋_GB2312" w:hAnsi="宋体" w:eastAsia="仿宋_GB2312"/>
          <w:sz w:val="28"/>
          <w:szCs w:val="28"/>
          <w:highlight w:val="none"/>
        </w:rPr>
      </w:pPr>
      <w:r>
        <w:rPr>
          <w:highlight w:val="none"/>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8wLeX+EBAADoAwAADgAAAGRycy9lMm9Eb2MueG1srVNN&#10;j9MwEL0j8R8s32nSiK7YqOlKUMoFAdIuP2BqO4klf8njbdJ/z9jttlu4IEQP7njm5fnNG3v9MFvD&#10;Diqi9q7jy0XNmXLCS+2Gjv982r37wBkmcBKMd6rjR4X8YfP2zXoKrWr86I1UkRGJw3YKHR9TCm1V&#10;oRiVBVz4oBwVex8tJNrGoZIRJmK3pmrq+q6afJQheqEQKbs9Ffmm8Pe9Eul736NKzHSctKWyxrLu&#10;81pt1tAOEcKoxVkG/IMKC9rRoReqLSRgz1H/QWW1iB59nxbC28r3vRaq9EDdLOvfunkcIajSC5mD&#10;4WIT/j9a8e3wIzItO95w5sDSiJ7UnNhHP7MmuzMFbAn0GAiWZkrTlF/ySMnc9NxHm/+pHUZ18vl4&#10;8TaTCUo2q+X7u5pKgmrL+3pV04b4q+vnIWL6orxlOeh4pOEVT+HwFdMJ+gLJp6E3Wu60MWUTh/0n&#10;E9kBaNC78juz38CMY1PH71fNioQA3bfeQKLQBnIA3VDOu/kCXxOT5qvsG1gWtgUcTwJKKZ8PrdVJ&#10;xRKNCuRnJ1k6BnLZ0XPgWYxVkjOj6PXkqCATaPM3SPLOOLIwz+g0ixyleT8TTQ73Xh5pbs8h6mEk&#10;S8vkCpyuU/H+fPXzfX29L6TXB7r5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GP4tVrYAAAACgEA&#10;AA8AAAAAAAAAAQAgAAAAIgAAAGRycy9kb3ducmV2LnhtbFBLAQIUABQAAAAIAIdO4kDzAt5f4QEA&#10;AOgDAAAOAAAAAAAAAAEAIAAAACcBAABkcnMvZTJvRG9jLnhtbFBLBQYAAAAABgAGAFkBAAB6BQAA&#10;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w:rPr>
          <w:highlight w:val="none"/>
        </w:rPr>
        <mc:AlternateContent>
          <mc:Choice Requires="wps">
            <w:drawing>
              <wp:anchor distT="0" distB="0" distL="114300" distR="114300" simplePos="0" relativeHeight="251658240"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8240;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J/NnBbhAQAA6AMAAA4AAABkcnMvZTJvRG9jLnhtbK1T&#10;TY/aMBC9V+p/sHwvCVSsloiwUkvppWor7fYHDLaTWPKXPF4S/n3HhsLSXqrVcjDjmZfnN2/s9cNk&#10;DTuoiNq7ls9nNWfKCS+161v+62n34Z4zTOAkGO9Uy48K+cPm/bv1GBq18IM3UkVGJA6bMbR8SCk0&#10;VYViUBZw5oNyVOx8tJBoG/tKRhiJ3ZpqUdd31eijDNELhUjZ7anIN4W/65RIP7oOVWKm5aQtlTWW&#10;dZ/XarOGpo8QBi3OMuAVKixoR4deqLaQgD1H/Q+V1SJ69F2aCW8r33VaqNIDdTOv/+rmcYCgSi9k&#10;DoaLTfh2tOL74WdkWtLsOHNgaURPakrsk5/Yx+zOGLAh0GMgWJoonZHnPFIyNz110eZ/aodRnXw+&#10;XrzNZIKSi7vF/aqmkqDafFUva9oQT3X9PERMX5W3LActjzS84ikcvmE6Qf9A8mnojZY7bUzZxH7/&#10;2UR2ABr0rvzO7Dcw49jY8tVysSQhQPetM5AotIEcQNeX826+wJfEpPkq+waWhW0Bh5OAUsrnQ2N1&#10;UrFEgwL5xUmWjoFcdvQceBZjleTMKHo9OSrIBNr8D5K8M44szDM6zSJHadpPRJPDvZdHmttziLof&#10;yNIyuQKn61S8P1/9fF9f7gvp9YFu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6x50T2QAAAAoB&#10;AAAPAAAAAAAAAAEAIAAAACIAAABkcnMvZG93bnJldi54bWxQSwECFAAUAAAACACHTuJAn82cFuEB&#10;AADoAwAADgAAAAAAAAABACAAAAAoAQAAZHJzL2Uyb0RvYy54bWxQSwUGAAAAAAYABgBZAQAAewUA&#10;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竞标人：（公章）</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法定代表人：（签字）</w:t>
      </w:r>
    </w:p>
    <w:p>
      <w:pPr>
        <w:spacing w:line="450" w:lineRule="exact"/>
        <w:ind w:firstLine="56" w:firstLineChars="20"/>
        <w:rPr>
          <w:rFonts w:ascii="仿宋_GB2312" w:hAnsi="宋体" w:eastAsia="仿宋_GB2312"/>
          <w:sz w:val="28"/>
          <w:szCs w:val="28"/>
          <w:highlight w:val="none"/>
        </w:rPr>
      </w:pP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pStyle w:val="4"/>
        <w:rPr>
          <w:rFonts w:hint="eastAsia" w:ascii="仿宋" w:hAnsi="仿宋" w:eastAsia="仿宋"/>
          <w:sz w:val="32"/>
          <w:szCs w:val="32"/>
          <w:highlight w:val="none"/>
          <w:lang w:eastAsia="zh-CN"/>
        </w:rPr>
      </w:pPr>
      <w:bookmarkStart w:id="13" w:name="_Toc425349062"/>
      <w:r>
        <w:rPr>
          <w:rFonts w:hint="eastAsia" w:ascii="仿宋" w:hAnsi="仿宋" w:eastAsia="仿宋"/>
          <w:highlight w:val="none"/>
        </w:rPr>
        <w:t>格式</w:t>
      </w:r>
      <w:bookmarkEnd w:id="13"/>
      <w:r>
        <w:rPr>
          <w:rFonts w:hint="eastAsia" w:ascii="仿宋" w:hAnsi="仿宋" w:eastAsia="仿宋"/>
          <w:highlight w:val="none"/>
          <w:lang w:eastAsia="zh-CN"/>
        </w:rPr>
        <w:t>四</w:t>
      </w:r>
    </w:p>
    <w:p>
      <w:pPr>
        <w:jc w:val="center"/>
        <w:rPr>
          <w:rFonts w:hint="eastAsia" w:ascii="仿宋" w:hAnsi="仿宋" w:eastAsia="仿宋"/>
          <w:sz w:val="32"/>
          <w:szCs w:val="32"/>
          <w:highlight w:val="none"/>
        </w:rPr>
      </w:pPr>
      <w:r>
        <w:rPr>
          <w:rFonts w:hint="eastAsia" w:ascii="仿宋" w:hAnsi="仿宋" w:eastAsia="仿宋"/>
          <w:b/>
          <w:bCs/>
          <w:sz w:val="32"/>
          <w:szCs w:val="32"/>
          <w:highlight w:val="none"/>
          <w:lang w:eastAsia="zh-CN"/>
        </w:rPr>
        <w:t>（三）</w:t>
      </w:r>
      <w:r>
        <w:rPr>
          <w:rFonts w:hint="eastAsia" w:ascii="仿宋" w:hAnsi="仿宋" w:eastAsia="仿宋"/>
          <w:b/>
          <w:bCs/>
          <w:sz w:val="32"/>
          <w:szCs w:val="32"/>
          <w:highlight w:val="none"/>
        </w:rPr>
        <w:t>投标报价表</w:t>
      </w:r>
    </w:p>
    <w:p>
      <w:pPr>
        <w:rPr>
          <w:rFonts w:hint="eastAsia" w:ascii="仿宋" w:hAnsi="仿宋" w:eastAsia="仿宋"/>
          <w:sz w:val="32"/>
          <w:szCs w:val="32"/>
          <w:highlight w:val="none"/>
        </w:rPr>
      </w:pPr>
      <w:r>
        <w:rPr>
          <w:rFonts w:hint="eastAsia" w:ascii="仿宋" w:hAnsi="仿宋" w:eastAsia="仿宋"/>
          <w:sz w:val="32"/>
          <w:szCs w:val="32"/>
          <w:highlight w:val="none"/>
        </w:rPr>
        <w:t>项目名称：</w:t>
      </w:r>
    </w:p>
    <w:p>
      <w:pPr>
        <w:rPr>
          <w:rFonts w:hint="eastAsia" w:ascii="仿宋" w:hAnsi="仿宋" w:eastAsia="仿宋"/>
          <w:sz w:val="32"/>
          <w:szCs w:val="32"/>
          <w:highlight w:val="none"/>
          <w:vertAlign w:val="baseline"/>
        </w:rPr>
      </w:pPr>
      <w:r>
        <w:rPr>
          <w:rFonts w:hint="eastAsia" w:ascii="仿宋" w:hAnsi="仿宋" w:eastAsia="仿宋"/>
          <w:sz w:val="32"/>
          <w:szCs w:val="32"/>
          <w:highlight w:val="none"/>
        </w:rPr>
        <w:t>项目编号：</w:t>
      </w:r>
    </w:p>
    <w:p>
      <w:pPr>
        <w:rPr>
          <w:rFonts w:hint="eastAsia" w:ascii="仿宋" w:hAnsi="仿宋" w:eastAsia="仿宋"/>
          <w:sz w:val="32"/>
          <w:szCs w:val="32"/>
          <w:highlight w:val="none"/>
        </w:rPr>
      </w:pPr>
      <w:r>
        <w:rPr>
          <w:rFonts w:hint="eastAsia" w:ascii="仿宋" w:hAnsi="仿宋" w:eastAsia="仿宋"/>
          <w:sz w:val="32"/>
          <w:szCs w:val="32"/>
          <w:highlight w:val="none"/>
        </w:rPr>
        <w:t>联系人：</w:t>
      </w:r>
    </w:p>
    <w:p>
      <w:pPr>
        <w:rPr>
          <w:rFonts w:hint="eastAsia" w:ascii="仿宋" w:hAnsi="仿宋" w:eastAsia="仿宋"/>
          <w:sz w:val="32"/>
          <w:szCs w:val="32"/>
          <w:highlight w:val="none"/>
        </w:rPr>
      </w:pPr>
      <w:r>
        <w:rPr>
          <w:rFonts w:hint="eastAsia" w:ascii="仿宋" w:hAnsi="仿宋" w:eastAsia="仿宋"/>
          <w:sz w:val="32"/>
          <w:szCs w:val="32"/>
          <w:highlight w:val="none"/>
        </w:rPr>
        <w:t>联系电话：</w:t>
      </w:r>
    </w:p>
    <w:tbl>
      <w:tblPr>
        <w:tblStyle w:val="10"/>
        <w:tblpPr w:leftFromText="180" w:rightFromText="180" w:vertAnchor="text" w:horzAnchor="page" w:tblpX="532" w:tblpY="232"/>
        <w:tblOverlap w:val="never"/>
        <w:tblW w:w="108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252"/>
        <w:gridCol w:w="928"/>
        <w:gridCol w:w="1574"/>
        <w:gridCol w:w="1299"/>
        <w:gridCol w:w="1483"/>
        <w:gridCol w:w="1298"/>
        <w:gridCol w:w="2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503" w:type="dxa"/>
            <w:vAlign w:val="center"/>
          </w:tcPr>
          <w:p>
            <w:pPr>
              <w:jc w:val="center"/>
              <w:rPr>
                <w:rFonts w:hint="eastAsia" w:ascii="宋体" w:eastAsia="宋体"/>
                <w:szCs w:val="28"/>
                <w:highlight w:val="none"/>
                <w:lang w:eastAsia="zh-CN"/>
              </w:rPr>
            </w:pPr>
            <w:r>
              <w:rPr>
                <w:rFonts w:hint="eastAsia" w:ascii="宋体" w:hAnsi="宋体"/>
                <w:szCs w:val="28"/>
                <w:highlight w:val="none"/>
                <w:lang w:eastAsia="zh-CN"/>
              </w:rPr>
              <w:t>序号</w:t>
            </w:r>
          </w:p>
        </w:tc>
        <w:tc>
          <w:tcPr>
            <w:tcW w:w="1252" w:type="dxa"/>
            <w:vAlign w:val="center"/>
          </w:tcPr>
          <w:p>
            <w:pPr>
              <w:jc w:val="center"/>
              <w:rPr>
                <w:rFonts w:ascii="宋体"/>
                <w:szCs w:val="28"/>
                <w:highlight w:val="none"/>
              </w:rPr>
            </w:pPr>
            <w:r>
              <w:rPr>
                <w:rFonts w:hint="eastAsia" w:ascii="宋体" w:hAnsi="宋体"/>
                <w:szCs w:val="28"/>
                <w:highlight w:val="none"/>
              </w:rPr>
              <w:t>货物服务名称</w:t>
            </w:r>
          </w:p>
        </w:tc>
        <w:tc>
          <w:tcPr>
            <w:tcW w:w="928" w:type="dxa"/>
            <w:vAlign w:val="center"/>
          </w:tcPr>
          <w:p>
            <w:pPr>
              <w:jc w:val="center"/>
              <w:rPr>
                <w:rFonts w:ascii="宋体"/>
                <w:szCs w:val="28"/>
                <w:highlight w:val="none"/>
              </w:rPr>
            </w:pPr>
            <w:r>
              <w:rPr>
                <w:rFonts w:hint="eastAsia" w:ascii="宋体" w:hAnsi="宋体"/>
                <w:szCs w:val="28"/>
                <w:highlight w:val="none"/>
              </w:rPr>
              <w:t>数量</w:t>
            </w:r>
          </w:p>
        </w:tc>
        <w:tc>
          <w:tcPr>
            <w:tcW w:w="1574" w:type="dxa"/>
            <w:vAlign w:val="center"/>
          </w:tcPr>
          <w:p>
            <w:pPr>
              <w:jc w:val="both"/>
              <w:rPr>
                <w:rFonts w:hint="eastAsia" w:ascii="宋体" w:eastAsia="宋体"/>
                <w:szCs w:val="28"/>
                <w:highlight w:val="none"/>
                <w:lang w:val="en-US" w:eastAsia="zh-CN"/>
              </w:rPr>
            </w:pPr>
            <w:r>
              <w:rPr>
                <w:rFonts w:hint="eastAsia" w:ascii="宋体"/>
                <w:szCs w:val="28"/>
                <w:highlight w:val="none"/>
                <w:lang w:val="en-US" w:eastAsia="zh-CN"/>
              </w:rPr>
              <w:t>单车价（元）</w:t>
            </w:r>
          </w:p>
        </w:tc>
        <w:tc>
          <w:tcPr>
            <w:tcW w:w="1299" w:type="dxa"/>
            <w:vAlign w:val="center"/>
          </w:tcPr>
          <w:p>
            <w:pPr>
              <w:jc w:val="center"/>
              <w:rPr>
                <w:rFonts w:hint="eastAsia" w:ascii="宋体"/>
                <w:szCs w:val="28"/>
                <w:highlight w:val="none"/>
                <w:lang w:eastAsia="zh-CN"/>
              </w:rPr>
            </w:pPr>
            <w:r>
              <w:rPr>
                <w:rFonts w:hint="eastAsia" w:ascii="宋体"/>
                <w:szCs w:val="28"/>
                <w:highlight w:val="none"/>
                <w:lang w:eastAsia="zh-CN"/>
              </w:rPr>
              <w:t>车辆运输费及运输保险费（元）</w:t>
            </w:r>
          </w:p>
        </w:tc>
        <w:tc>
          <w:tcPr>
            <w:tcW w:w="1483" w:type="dxa"/>
            <w:vAlign w:val="center"/>
          </w:tcPr>
          <w:p>
            <w:pPr>
              <w:jc w:val="center"/>
              <w:rPr>
                <w:rFonts w:hint="eastAsia" w:ascii="宋体"/>
                <w:szCs w:val="28"/>
                <w:highlight w:val="none"/>
                <w:lang w:eastAsia="zh-CN"/>
              </w:rPr>
            </w:pPr>
            <w:r>
              <w:rPr>
                <w:rFonts w:hint="eastAsia" w:ascii="宋体"/>
                <w:szCs w:val="28"/>
                <w:highlight w:val="none"/>
                <w:lang w:eastAsia="zh-CN"/>
              </w:rPr>
              <w:t>增值税税费（元）</w:t>
            </w:r>
          </w:p>
        </w:tc>
        <w:tc>
          <w:tcPr>
            <w:tcW w:w="1298" w:type="dxa"/>
            <w:vAlign w:val="center"/>
          </w:tcPr>
          <w:p>
            <w:pPr>
              <w:jc w:val="center"/>
              <w:rPr>
                <w:rFonts w:hint="eastAsia" w:ascii="宋体"/>
                <w:szCs w:val="28"/>
                <w:highlight w:val="none"/>
                <w:lang w:eastAsia="zh-CN"/>
              </w:rPr>
            </w:pPr>
            <w:r>
              <w:rPr>
                <w:rFonts w:hint="eastAsia" w:ascii="宋体"/>
                <w:szCs w:val="28"/>
                <w:highlight w:val="none"/>
                <w:lang w:eastAsia="zh-CN"/>
              </w:rPr>
              <w:t>质保险费用</w:t>
            </w:r>
          </w:p>
        </w:tc>
        <w:tc>
          <w:tcPr>
            <w:tcW w:w="2543" w:type="dxa"/>
            <w:vAlign w:val="center"/>
          </w:tcPr>
          <w:p>
            <w:pPr>
              <w:jc w:val="center"/>
              <w:rPr>
                <w:rFonts w:hint="eastAsia" w:ascii="宋体"/>
                <w:szCs w:val="28"/>
                <w:highlight w:val="none"/>
                <w:lang w:eastAsia="zh-CN"/>
              </w:rPr>
            </w:pPr>
            <w:r>
              <w:rPr>
                <w:rFonts w:hint="eastAsia" w:ascii="宋体"/>
                <w:szCs w:val="28"/>
                <w:highlight w:val="none"/>
                <w:lang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503" w:type="dxa"/>
            <w:vAlign w:val="center"/>
          </w:tcPr>
          <w:p>
            <w:pPr>
              <w:jc w:val="center"/>
              <w:rPr>
                <w:rFonts w:ascii="宋体"/>
                <w:szCs w:val="28"/>
                <w:highlight w:val="none"/>
              </w:rPr>
            </w:pPr>
            <w:r>
              <w:rPr>
                <w:rFonts w:ascii="宋体" w:hAnsi="宋体"/>
                <w:szCs w:val="28"/>
                <w:highlight w:val="none"/>
              </w:rPr>
              <w:t>1</w:t>
            </w:r>
          </w:p>
        </w:tc>
        <w:tc>
          <w:tcPr>
            <w:tcW w:w="1252" w:type="dxa"/>
            <w:vAlign w:val="center"/>
          </w:tcPr>
          <w:p>
            <w:pPr>
              <w:jc w:val="center"/>
              <w:rPr>
                <w:rFonts w:hint="eastAsia" w:ascii="宋体" w:eastAsia="宋体"/>
                <w:szCs w:val="28"/>
                <w:highlight w:val="none"/>
                <w:lang w:val="en-US" w:eastAsia="zh-CN"/>
              </w:rPr>
            </w:pPr>
            <w:r>
              <w:rPr>
                <w:rFonts w:hint="eastAsia" w:ascii="宋体"/>
                <w:szCs w:val="28"/>
                <w:highlight w:val="none"/>
                <w:lang w:val="en-US" w:eastAsia="zh-CN"/>
              </w:rPr>
              <w:t>中巴车辆16座</w:t>
            </w:r>
          </w:p>
        </w:tc>
        <w:tc>
          <w:tcPr>
            <w:tcW w:w="928" w:type="dxa"/>
            <w:vAlign w:val="center"/>
          </w:tcPr>
          <w:p>
            <w:pPr>
              <w:jc w:val="center"/>
              <w:rPr>
                <w:rFonts w:hint="eastAsia" w:ascii="宋体" w:eastAsia="宋体"/>
                <w:szCs w:val="28"/>
                <w:highlight w:val="none"/>
                <w:lang w:eastAsia="zh-CN"/>
              </w:rPr>
            </w:pPr>
            <w:r>
              <w:rPr>
                <w:rFonts w:hint="eastAsia" w:ascii="宋体" w:hAnsi="宋体"/>
                <w:szCs w:val="28"/>
                <w:highlight w:val="none"/>
                <w:lang w:val="en-US" w:eastAsia="zh-CN"/>
              </w:rPr>
              <w:t>1辆</w:t>
            </w:r>
          </w:p>
        </w:tc>
        <w:tc>
          <w:tcPr>
            <w:tcW w:w="1574" w:type="dxa"/>
            <w:vAlign w:val="center"/>
          </w:tcPr>
          <w:p>
            <w:pPr>
              <w:jc w:val="center"/>
              <w:rPr>
                <w:rFonts w:ascii="宋体"/>
                <w:szCs w:val="28"/>
                <w:highlight w:val="none"/>
              </w:rPr>
            </w:pPr>
          </w:p>
        </w:tc>
        <w:tc>
          <w:tcPr>
            <w:tcW w:w="1299" w:type="dxa"/>
            <w:vAlign w:val="center"/>
          </w:tcPr>
          <w:p>
            <w:pPr>
              <w:jc w:val="center"/>
              <w:rPr>
                <w:rFonts w:hint="eastAsia" w:ascii="宋体" w:eastAsia="宋体"/>
                <w:szCs w:val="28"/>
                <w:highlight w:val="none"/>
                <w:lang w:eastAsia="zh-CN"/>
              </w:rPr>
            </w:pPr>
          </w:p>
        </w:tc>
        <w:tc>
          <w:tcPr>
            <w:tcW w:w="1483" w:type="dxa"/>
            <w:vAlign w:val="center"/>
          </w:tcPr>
          <w:p>
            <w:pPr>
              <w:jc w:val="center"/>
              <w:rPr>
                <w:rFonts w:hint="eastAsia" w:ascii="宋体" w:eastAsia="宋体"/>
                <w:szCs w:val="28"/>
                <w:highlight w:val="none"/>
                <w:lang w:eastAsia="zh-CN"/>
              </w:rPr>
            </w:pPr>
          </w:p>
        </w:tc>
        <w:tc>
          <w:tcPr>
            <w:tcW w:w="1298" w:type="dxa"/>
            <w:vAlign w:val="center"/>
          </w:tcPr>
          <w:p>
            <w:pPr>
              <w:jc w:val="center"/>
              <w:rPr>
                <w:rFonts w:hint="eastAsia" w:ascii="宋体" w:eastAsia="宋体"/>
                <w:szCs w:val="28"/>
                <w:highlight w:val="none"/>
                <w:lang w:eastAsia="zh-CN"/>
              </w:rPr>
            </w:pPr>
          </w:p>
        </w:tc>
        <w:tc>
          <w:tcPr>
            <w:tcW w:w="2543" w:type="dxa"/>
            <w:vAlign w:val="center"/>
          </w:tcPr>
          <w:p>
            <w:pPr>
              <w:jc w:val="center"/>
              <w:rPr>
                <w:rFonts w:hint="eastAsia" w:ascii="宋体" w:eastAsia="宋体"/>
                <w:szCs w:val="28"/>
                <w:highlight w:val="none"/>
                <w:lang w:eastAsia="zh-CN"/>
              </w:rPr>
            </w:pPr>
          </w:p>
        </w:tc>
      </w:tr>
    </w:tbl>
    <w:tbl>
      <w:tblPr>
        <w:tblStyle w:val="11"/>
        <w:tblpPr w:leftFromText="180" w:rightFromText="180" w:vertAnchor="text" w:horzAnchor="page" w:tblpX="525" w:tblpY="37"/>
        <w:tblOverlap w:val="never"/>
        <w:tblW w:w="108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8"/>
        <w:gridCol w:w="9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5" w:hRule="atLeast"/>
        </w:trPr>
        <w:tc>
          <w:tcPr>
            <w:tcW w:w="1768" w:type="dxa"/>
          </w:tcPr>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lang w:val="en-US" w:eastAsia="zh-CN"/>
              </w:rPr>
            </w:pPr>
            <w:r>
              <w:rPr>
                <w:rFonts w:hint="eastAsia" w:ascii="Calibri" w:eastAsia="宋体"/>
                <w:lang w:val="en-US" w:eastAsia="zh-CN"/>
              </w:rPr>
              <w:t xml:space="preserve">  </w:t>
            </w:r>
          </w:p>
          <w:p>
            <w:pPr>
              <w:pStyle w:val="2"/>
              <w:rPr>
                <w:rFonts w:hint="default"/>
                <w:lang w:val="en-US" w:eastAsia="zh-CN"/>
              </w:rPr>
            </w:pPr>
            <w:r>
              <w:rPr>
                <w:rFonts w:hint="eastAsia" w:ascii="仿宋" w:hAnsi="仿宋" w:eastAsia="仿宋"/>
                <w:sz w:val="32"/>
                <w:szCs w:val="32"/>
                <w:highlight w:val="none"/>
                <w:vertAlign w:val="baseline"/>
                <w:lang w:val="en-US" w:eastAsia="zh-CN"/>
              </w:rPr>
              <w:t>优惠政策</w:t>
            </w:r>
          </w:p>
        </w:tc>
        <w:tc>
          <w:tcPr>
            <w:tcW w:w="9092" w:type="dxa"/>
          </w:tcPr>
          <w:p>
            <w:pPr>
              <w:keepNext w:val="0"/>
              <w:keepLines w:val="0"/>
              <w:pageBreakBefore w:val="0"/>
              <w:widowControl w:val="0"/>
              <w:kinsoku/>
              <w:wordWrap w:val="0"/>
              <w:overflowPunct/>
              <w:topLinePunct w:val="0"/>
              <w:autoSpaceDE/>
              <w:autoSpaceDN/>
              <w:bidi w:val="0"/>
              <w:adjustRightInd/>
              <w:snapToGrid/>
              <w:spacing w:line="560" w:lineRule="exact"/>
              <w:ind w:right="0" w:rightChars="0"/>
              <w:jc w:val="right"/>
              <w:textAlignment w:val="auto"/>
              <w:outlineLvl w:val="9"/>
              <w:rPr>
                <w:rFonts w:hint="default" w:ascii="仿宋" w:hAnsi="仿宋" w:eastAsia="仿宋"/>
                <w:sz w:val="32"/>
                <w:szCs w:val="32"/>
                <w:highlight w:val="none"/>
                <w:vertAlign w:val="baseline"/>
                <w:lang w:val="en-US" w:eastAsia="zh-CN"/>
              </w:rPr>
            </w:pPr>
            <w:r>
              <w:rPr>
                <w:rFonts w:hint="eastAsia" w:ascii="仿宋" w:hAnsi="仿宋" w:eastAsia="仿宋"/>
                <w:sz w:val="32"/>
                <w:szCs w:val="32"/>
                <w:highlight w:val="none"/>
                <w:vertAlign w:val="baseline"/>
                <w:lang w:val="en-US" w:eastAsia="zh-CN"/>
              </w:rPr>
              <w:t xml:space="preserve">   </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 w:firstLineChars="20"/>
        <w:jc w:val="right"/>
        <w:textAlignment w:val="auto"/>
        <w:outlineLvl w:val="9"/>
        <w:rPr>
          <w:rFonts w:ascii="仿宋" w:hAnsi="仿宋" w:eastAsia="仿宋"/>
          <w:sz w:val="32"/>
          <w:szCs w:val="32"/>
          <w:highlight w:val="none"/>
        </w:rPr>
      </w:pPr>
      <w:r>
        <w:rPr>
          <w:rFonts w:hint="eastAsia" w:ascii="仿宋" w:hAnsi="仿宋" w:eastAsia="仿宋"/>
          <w:sz w:val="32"/>
          <w:szCs w:val="32"/>
          <w:highlight w:val="none"/>
        </w:rPr>
        <w:t>供应商名称</w:t>
      </w:r>
      <w:r>
        <w:rPr>
          <w:rFonts w:ascii="仿宋" w:hAnsi="仿宋" w:eastAsia="仿宋"/>
          <w:sz w:val="32"/>
          <w:szCs w:val="32"/>
          <w:highlight w:val="none"/>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ascii="仿宋" w:hAnsi="仿宋" w:eastAsia="仿宋"/>
          <w:color w:val="000000"/>
          <w:sz w:val="32"/>
          <w:szCs w:val="32"/>
          <w:highlight w:val="none"/>
        </w:rPr>
      </w:pPr>
      <w:r>
        <w:rPr>
          <w:rFonts w:hint="eastAsia" w:ascii="仿宋" w:hAnsi="仿宋" w:eastAsia="仿宋"/>
          <w:color w:val="000000"/>
          <w:sz w:val="32"/>
          <w:szCs w:val="32"/>
          <w:highlight w:val="none"/>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ascii="仿宋" w:hAnsi="仿宋" w:eastAsia="仿宋"/>
          <w:b/>
          <w:bCs/>
          <w:color w:val="000000"/>
          <w:sz w:val="32"/>
          <w:szCs w:val="32"/>
          <w:highlight w:val="none"/>
        </w:rPr>
      </w:pPr>
      <w:r>
        <w:rPr>
          <w:rFonts w:hint="eastAsia" w:ascii="仿宋" w:hAnsi="仿宋" w:eastAsia="仿宋"/>
          <w:b/>
          <w:bCs/>
          <w:color w:val="000000"/>
          <w:sz w:val="32"/>
          <w:szCs w:val="32"/>
          <w:highlight w:val="none"/>
          <w:lang w:eastAsia="zh-CN"/>
        </w:rPr>
        <w:t>（四）</w:t>
      </w:r>
      <w:r>
        <w:rPr>
          <w:rFonts w:hint="eastAsia" w:ascii="仿宋" w:hAnsi="仿宋" w:eastAsia="仿宋"/>
          <w:b/>
          <w:bCs/>
          <w:color w:val="000000"/>
          <w:sz w:val="32"/>
          <w:szCs w:val="32"/>
          <w:highlight w:val="none"/>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b/>
          <w:bCs/>
          <w:highlight w:val="none"/>
        </w:rPr>
      </w:pPr>
      <w:r>
        <w:rPr>
          <w:rFonts w:hint="eastAsia" w:ascii="仿宋" w:hAnsi="仿宋" w:eastAsia="仿宋"/>
          <w:b/>
          <w:bCs/>
          <w:color w:val="000000"/>
          <w:sz w:val="32"/>
          <w:szCs w:val="32"/>
          <w:highlight w:val="none"/>
          <w:lang w:eastAsia="zh-CN"/>
        </w:rPr>
        <w:t>（五）</w:t>
      </w:r>
      <w:r>
        <w:rPr>
          <w:rFonts w:hint="eastAsia" w:ascii="仿宋" w:hAnsi="仿宋" w:eastAsia="仿宋"/>
          <w:b/>
          <w:bCs/>
          <w:color w:val="000000"/>
          <w:sz w:val="32"/>
          <w:szCs w:val="32"/>
          <w:highlight w:val="none"/>
        </w:rPr>
        <w:t>各类资质证明材</w:t>
      </w:r>
      <w:r>
        <w:rPr>
          <w:rFonts w:hint="eastAsia" w:ascii="仿宋" w:hAnsi="仿宋" w:eastAsia="仿宋"/>
          <w:b/>
          <w:bCs/>
          <w:color w:val="000000"/>
          <w:sz w:val="32"/>
          <w:szCs w:val="32"/>
          <w:highlight w:val="none"/>
          <w:lang w:eastAsia="zh-CN"/>
        </w:rPr>
        <w:t>料</w:t>
      </w:r>
      <w:r>
        <w:rPr>
          <w:rFonts w:hint="eastAsia" w:ascii="仿宋" w:hAnsi="仿宋" w:eastAsia="仿宋"/>
          <w:b/>
          <w:bCs/>
          <w:color w:val="000000"/>
          <w:sz w:val="32"/>
          <w:szCs w:val="32"/>
          <w:highlight w:val="none"/>
        </w:rPr>
        <w:t>（格式自定）</w:t>
      </w:r>
    </w:p>
    <w:p/>
    <w:sectPr>
      <w:headerReference r:id="rId9" w:type="default"/>
      <w:pgSz w:w="11906" w:h="16838"/>
      <w:pgMar w:top="1440" w:right="1080" w:bottom="1440" w:left="1080" w:header="851" w:footer="992" w:gutter="0"/>
      <w:pgBorders w:display="notFirstPage" w:offsetFrom="page">
        <w:top w:val="none" w:sz="0" w:space="0"/>
        <w:left w:val="none" w:sz="0" w:space="0"/>
        <w:bottom w:val="none" w:sz="0" w:space="0"/>
        <w:right w:val="none" w:sz="0" w:space="0"/>
      </w:pgBorders>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hint="eastAsia" w:eastAsia="宋体"/>
        <w:lang w:val="en-US" w:eastAsia="zh-CN"/>
      </w:rPr>
    </w:pPr>
    <w:r>
      <w:rPr>
        <w:rFonts w:hint="eastAsia"/>
        <w:lang w:val="en-US" w:eastAsia="zh-CN"/>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posOffset>-153670</wp:posOffset>
              </wp:positionH>
              <wp:positionV relativeFrom="paragraph">
                <wp:posOffset>-520700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2.1pt;margin-top:-41pt;height:144pt;width:144pt;mso-position-horizontal-relative:margin;mso-wrap-style:none;z-index:251661312;mso-width-relative:page;mso-height-relative:page;" filled="f" stroked="f" coordsize="21600,21600" o:gfxdata="UEsDBAoAAAAAAIdO4kAAAAAAAAAAAAAAAAAEAAAAZHJzL1BLAwQUAAAACACHTuJA7k7artcAAAAL&#10;AQAADwAAAGRycy9kb3ducmV2LnhtbE2PzU7DMBCE70i8g7VI3Fq7bhVVIU4lKsIRiYYDRzdekoB/&#10;IttNw9uznOA2o/00O1MdFmfZjDGNwSvYrAUw9F0wo+8VvLXNag8sZe2NtsGjgm9McKhvbypdmnD1&#10;rzifcs8oxKdSKxhynkrOUzeg02kdJvR0+wjR6Uw29txEfaVwZ7kUouBOj54+DHrC44Dd1+niFByb&#10;to0zpmjf8bnZfr487vBpUer+biMegGVc8h8Mv/WpOtTU6Rwu3iRmFazkThJKYi9pFBGy2NKYMwlR&#10;COB1xf9vqH8AUEsDBBQAAAAIAIdO4kDU1bNgFQIAABMEAAAOAAAAZHJzL2Uyb0RvYy54bWytU02O&#10;0zAU3iNxB8t7mrSImapqOiozKkKqmJEKYu06dmPJ9rNst0k5ANyAFRv2nKvn4NlpOmiGFWLjfPH7&#10;/97n+U1nNDkIHxTYio5HJSXCcqiV3VX008fVqyklITJbMw1WVPQoAr1ZvHwxb91MTKABXQtPMIkN&#10;s9ZVtInRzYoi8EYYFkbghEWjBG9YxF+/K2rPWsxudDEpy6uiBV87D1yEgLd3vZEucn4pBY/3UgYR&#10;ia4o9hbz6fO5TWexmLPZzjPXKH5ug/1DF4Ypi0Uvqe5YZGTv1bNURnEPAWQccTAFSKm4yDPgNOPy&#10;yTSbhjmRZ0FygrvQFP5fWv7h8OCJqit6TYllBld0+v7t9OPX6edXcp3oaV2YodfGoV/s3kKHax7u&#10;A16mqTvpTfriPATtSPTxQq7oIuEpaDqZTks0cbQNP5i/eAx3PsR3AgxJoKIet5dJZYd1iL3r4JKq&#10;WVgprfMGtSVtRa9evylzwMWCybXFGmmIvtmEYrftzpNtoT7iYB56ZQTHVwqLr1mID8yjFLBhlHe8&#10;x0NqwCJwRpQ04L/87T7544bQSkmL0qqoRe1Tot9b3FxS4QD8ALYDsHtzC6jVMT4bxzPEAB/1AKUH&#10;8xk1v0w10MQsx0oVjQO8jb288c1wsVxmp73zatf0Aag7x+LabhxPZRKRwS33EcnMHCeCelbOvKHy&#10;8pbOryRJ+8//7PX4lh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O5O2q7XAAAACwEAAA8AAAAA&#10;AAAAAQAgAAAAIgAAAGRycy9kb3ducmV2LnhtbFBLAQIUABQAAAAIAIdO4kDU1bNgFQIAABMEAAAO&#10;AAAAAAAAAAEAIAAAACYBAABkcnMvZTJvRG9jLnhtbFBLBQYAAAAABgAGAFkBAACt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eastAsia" w:eastAsia="宋体"/>
        <w:lang w:val="en-US" w:eastAsia="zh-CN"/>
      </w:rPr>
    </w:pPr>
    <w:r>
      <w:rPr>
        <w:rFonts w:hint="eastAsia"/>
        <w:lang w:val="en-US" w:eastAsia="zh-CN"/>
      </w:rPr>
      <w:t xml:space="preserve">                                                                      鄂尔多斯空港运输有限公司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r>
      <w:rPr>
        <w:rFonts w:hint="eastAsia" w:cs="Arial"/>
        <w:sz w:val="18"/>
        <w:lang w:val="en-US" w:eastAsia="zh-CN" w:bidi="ar-SA"/>
      </w:rPr>
      <w:t>鄂尔多斯空港运输有限公司</w:t>
    </w:r>
    <w:r>
      <w:rPr>
        <w:rFonts w:hint="eastAsia" w:ascii="Calibri" w:hAnsi="Calibri" w:eastAsia="宋体" w:cs="Arial"/>
        <w:sz w:val="18"/>
        <w:lang w:val="en-US" w:eastAsia="zh-CN" w:bidi="ar-SA"/>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7"/>
                      <w:rPr>
                        <w:rFonts w:hint="eastAsia" w:eastAsia="宋体"/>
                        <w:lang w:eastAsia="zh-CN"/>
                      </w:rPr>
                    </w:pPr>
                  </w:p>
                </w:txbxContent>
              </v:textbox>
            </v:shape>
          </w:pict>
        </mc:Fallback>
      </mc:AlternateContent>
    </w:r>
    <w:r>
      <w:rPr>
        <w:rFonts w:hint="eastAsia" w:ascii="Calibri" w:hAnsi="Calibri" w:eastAsia="宋体" w:cs="Arial"/>
        <w:sz w:val="18"/>
        <w:lang w:val="en-US" w:eastAsia="zh-CN" w:bidi="ar-SA"/>
      </w:rPr>
      <w:t xml:space="preserve">                                                                    </w:t>
    </w:r>
    <w:r>
      <w:rPr>
        <w:rFonts w:hint="eastAsia" w:cs="Arial"/>
        <w:sz w:val="18"/>
        <w:lang w:val="en-US" w:eastAsia="zh-CN" w:bidi="ar-SA"/>
      </w:rPr>
      <w:t xml:space="preserve">        </w:t>
    </w:r>
    <w:r>
      <w:rPr>
        <w:rFonts w:hint="eastAsia" w:ascii="Calibri" w:hAnsi="Calibri" w:eastAsia="宋体" w:cs="Arial"/>
        <w:sz w:val="18"/>
        <w:lang w:val="en-US" w:eastAsia="zh-CN" w:bidi="ar-SA"/>
      </w:rPr>
      <w:t xml:space="preserve">  </w:t>
    </w:r>
    <w:r>
      <w:rPr>
        <w:rFonts w:hint="eastAsia" w:cs="Arial"/>
        <w:sz w:val="18"/>
        <w:lang w:val="en-US" w:eastAsia="zh-CN" w:bidi="ar-SA"/>
      </w:rPr>
      <w:t>鄂尔多斯空港运输有限公司</w:t>
    </w:r>
    <w:r>
      <w:rPr>
        <w:rFonts w:hint="eastAsia" w:ascii="Calibri" w:hAnsi="Calibri" w:eastAsia="宋体" w:cs="Arial"/>
        <w:sz w:val="18"/>
        <w:lang w:val="en-US" w:eastAsia="zh-CN" w:bidi="ar-S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both"/>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7"/>
                      <w:jc w:val="both"/>
                      <w:rPr>
                        <w:rFonts w:hint="eastAsia" w:eastAsia="宋体"/>
                        <w:lang w:eastAsia="zh-CN"/>
                      </w:rPr>
                    </w:pPr>
                  </w:p>
                </w:txbxContent>
              </v:textbox>
            </v:shape>
          </w:pict>
        </mc:Fallback>
      </mc:AlternateContent>
    </w:r>
    <w:r>
      <w:t xml:space="preserve">                                                  </w:t>
    </w:r>
    <w:r>
      <w:rPr>
        <w:rFonts w:hint="eastAsia"/>
        <w:lang w:val="en-US" w:eastAsia="zh-CN"/>
      </w:rPr>
      <w:t xml:space="preserve">    </w:t>
    </w:r>
    <w:r>
      <w:t xml:space="preserve">    </w:t>
    </w:r>
    <w:r>
      <w:rPr>
        <w:rFonts w:hint="eastAsia"/>
        <w:sz w:val="21"/>
        <w:szCs w:val="21"/>
      </w:rPr>
      <w:t>鄂尔多斯</w:t>
    </w:r>
    <w:r>
      <w:rPr>
        <w:rFonts w:hint="eastAsia"/>
        <w:sz w:val="21"/>
        <w:szCs w:val="21"/>
        <w:lang w:eastAsia="zh-CN"/>
      </w:rPr>
      <w:t>空港运输</w:t>
    </w:r>
    <w:r>
      <w:rPr>
        <w:rFonts w:hint="eastAsia"/>
        <w:sz w:val="21"/>
        <w:szCs w:val="21"/>
      </w:rPr>
      <w:t>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E05998"/>
    <w:multiLevelType w:val="singleLevel"/>
    <w:tmpl w:val="4BE05998"/>
    <w:lvl w:ilvl="0" w:tentative="0">
      <w:start w:val="1"/>
      <w:numFmt w:val="decimal"/>
      <w:suff w:val="nothing"/>
      <w:lvlText w:val="（%1）"/>
      <w:lvlJc w:val="left"/>
      <w:pPr>
        <w:ind w:left="700" w:leftChars="0" w:firstLine="0" w:firstLineChars="0"/>
      </w:pPr>
    </w:lvl>
  </w:abstractNum>
  <w:abstractNum w:abstractNumId="1">
    <w:nsid w:val="5AA8DC98"/>
    <w:multiLevelType w:val="singleLevel"/>
    <w:tmpl w:val="5AA8DC98"/>
    <w:lvl w:ilvl="0" w:tentative="0">
      <w:start w:val="2"/>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53374A"/>
    <w:rsid w:val="00F71085"/>
    <w:rsid w:val="16411ECC"/>
    <w:rsid w:val="2A5E16A5"/>
    <w:rsid w:val="31B240A7"/>
    <w:rsid w:val="34A62FA5"/>
    <w:rsid w:val="482B2C2A"/>
    <w:rsid w:val="4CCC5AB5"/>
    <w:rsid w:val="4E53374A"/>
    <w:rsid w:val="4EDF7232"/>
    <w:rsid w:val="51F213C6"/>
    <w:rsid w:val="66D357EF"/>
    <w:rsid w:val="6BB50F81"/>
    <w:rsid w:val="6D763B90"/>
    <w:rsid w:val="7A207B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rPr>
  </w:style>
  <w:style w:type="paragraph" w:styleId="3">
    <w:name w:val="heading 1"/>
    <w:next w:val="1"/>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rPr>
  </w:style>
  <w:style w:type="paragraph" w:styleId="4">
    <w:name w:val="heading 2"/>
    <w:next w:val="1"/>
    <w:unhideWhenUsed/>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napToGrid w:val="0"/>
      <w:spacing w:line="440" w:lineRule="exact"/>
      <w:jc w:val="both"/>
    </w:pPr>
    <w:rPr>
      <w:rFonts w:ascii="Times New Roman" w:hAnsi="Calibri" w:eastAsia="宋体" w:cs="Times New Roman"/>
      <w:kern w:val="2"/>
      <w:sz w:val="20"/>
      <w:szCs w:val="22"/>
      <w:lang w:val="en-US" w:eastAsia="zh-CN"/>
    </w:rPr>
  </w:style>
  <w:style w:type="paragraph" w:styleId="5">
    <w:name w:val="Plain Text"/>
    <w:qFormat/>
    <w:uiPriority w:val="0"/>
    <w:pPr>
      <w:widowControl w:val="0"/>
      <w:jc w:val="left"/>
    </w:pPr>
    <w:rPr>
      <w:rFonts w:ascii="宋体" w:hAnsi="Courier New" w:eastAsia="宋体" w:cs="Times New Roman"/>
      <w:kern w:val="0"/>
      <w:sz w:val="21"/>
      <w:szCs w:val="22"/>
      <w:lang w:val="en-US" w:eastAsia="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rPr>
  </w:style>
  <w:style w:type="paragraph" w:styleId="8">
    <w:name w:val="toc 1"/>
    <w:next w:val="1"/>
    <w:qFormat/>
    <w:uiPriority w:val="0"/>
    <w:pPr>
      <w:widowControl w:val="0"/>
      <w:jc w:val="both"/>
    </w:pPr>
    <w:rPr>
      <w:rFonts w:ascii="Calibri" w:hAnsi="Calibri" w:eastAsia="宋体" w:cs="Times New Roman"/>
      <w:kern w:val="2"/>
      <w:sz w:val="21"/>
      <w:szCs w:val="22"/>
      <w:lang w:val="en-US" w:eastAsia="zh-CN"/>
    </w:rPr>
  </w:style>
  <w:style w:type="paragraph" w:styleId="9">
    <w:name w:val="toc 2"/>
    <w:next w:val="1"/>
    <w:qFormat/>
    <w:uiPriority w:val="0"/>
    <w:pPr>
      <w:widowControl w:val="0"/>
      <w:ind w:left="420" w:leftChars="200"/>
      <w:jc w:val="both"/>
    </w:pPr>
    <w:rPr>
      <w:rFonts w:ascii="Calibri" w:hAnsi="Calibri" w:eastAsia="宋体" w:cs="Times New Roman"/>
      <w:kern w:val="2"/>
      <w:sz w:val="21"/>
      <w:szCs w:val="22"/>
      <w:lang w:val="en-US" w:eastAsia="zh-CN"/>
    </w:rPr>
  </w:style>
  <w:style w:type="table" w:styleId="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qFormat/>
    <w:uiPriority w:val="0"/>
    <w:rPr>
      <w:rFonts w:cs="Times New Roman"/>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76</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2020-03-13T07:08:00Z</dcterms:created>
  <dc:creator>lenovo</dc:creator>
  <cp:lastModifiedBy>lenovo</cp:lastModifiedBy>
  <dcterms:modified xsi:type="dcterms:W3CDTF">2020-04-08T04:51:47Z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