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65pt;" fillcolor="#000000" filled="t" coordsize="21600,21600">
            <v:path/>
            <v:fill on="t" focussize="0,0"/>
            <v:stroke/>
            <v:imagedata o:title=""/>
            <o:lock v:ext="edit" grouping="f" rotation="f" text="f" aspectratio="f"/>
            <v:textpath on="t" fitshape="t" fitpath="t" trim="t" xscale="f" string="鄂尔多斯空港运输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95pt;width:175.8pt;" fillcolor="#000000" filled="t" coordsize="21600,21600">
            <v:path/>
            <v:fill on="t" focussize="0,0"/>
            <v:stroke/>
            <v:imagedata o:title=""/>
            <o:lock v:ext="edit" grouping="f" rotation="f" text="f" aspectratio="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left"/>
        <w:rPr>
          <w:rFonts w:ascii="仿宋" w:hAnsi="仿宋" w:eastAsia="仿宋"/>
          <w:b/>
          <w:sz w:val="52"/>
          <w:szCs w:val="52"/>
        </w:rPr>
      </w:pPr>
    </w:p>
    <w:p>
      <w:pPr>
        <w:jc w:val="center"/>
        <w:rPr>
          <w:rFonts w:ascii="仿宋" w:hAnsi="仿宋" w:eastAsia="仿宋"/>
          <w:kern w:val="2"/>
          <w:sz w:val="28"/>
          <w:szCs w:val="28"/>
        </w:rPr>
      </w:pPr>
      <w:r>
        <w:rPr>
          <w:rFonts w:hint="eastAsia" w:ascii="仿宋" w:hAnsi="仿宋" w:eastAsia="仿宋"/>
          <w:b/>
          <w:sz w:val="44"/>
          <w:szCs w:val="44"/>
        </w:rPr>
        <w:t>项目名称：</w:t>
      </w:r>
      <w:r>
        <w:rPr>
          <w:rFonts w:hint="eastAsia" w:ascii="仿宋" w:hAnsi="仿宋" w:eastAsia="仿宋" w:cs="Calibri"/>
          <w:b/>
          <w:kern w:val="2"/>
          <w:sz w:val="44"/>
          <w:szCs w:val="44"/>
          <w:lang w:val="en-US" w:eastAsia="zh-CN" w:bidi="ar-SA"/>
        </w:rPr>
        <w:t>车辆轮胎</w:t>
      </w:r>
      <w:r>
        <w:rPr>
          <w:rFonts w:hint="eastAsia" w:ascii="仿宋" w:hAnsi="仿宋" w:eastAsia="仿宋" w:cs="Calibri"/>
          <w:b/>
          <w:kern w:val="2"/>
          <w:sz w:val="44"/>
          <w:szCs w:val="44"/>
          <w:lang w:val="en-US" w:eastAsia="zh-CN"/>
        </w:rPr>
        <w:t>采购项目</w:t>
      </w:r>
    </w:p>
    <w:p>
      <w:pPr>
        <w:jc w:val="center"/>
        <w:rPr>
          <w:rFonts w:ascii="仿宋" w:hAnsi="仿宋" w:eastAsia="仿宋"/>
          <w:b/>
          <w:sz w:val="44"/>
          <w:szCs w:val="44"/>
        </w:rPr>
      </w:pPr>
    </w:p>
    <w:p>
      <w:pPr>
        <w:jc w:val="center"/>
        <w:rPr>
          <w:rFonts w:ascii="仿宋" w:hAnsi="仿宋" w:eastAsia="仿宋"/>
          <w:b/>
          <w:sz w:val="44"/>
          <w:szCs w:val="44"/>
          <w:lang w:val="en-US"/>
        </w:rPr>
      </w:pPr>
      <w:r>
        <w:rPr>
          <w:rFonts w:hint="eastAsia" w:ascii="仿宋" w:hAnsi="仿宋" w:eastAsia="仿宋"/>
          <w:b/>
          <w:sz w:val="44"/>
          <w:szCs w:val="44"/>
        </w:rPr>
        <w:t>项目编号：CG</w:t>
      </w:r>
      <w:r>
        <w:rPr>
          <w:rFonts w:ascii="仿宋" w:hAnsi="仿宋" w:eastAsia="仿宋"/>
          <w:b/>
          <w:sz w:val="44"/>
          <w:szCs w:val="44"/>
        </w:rPr>
        <w:t>/</w:t>
      </w:r>
      <w:r>
        <w:rPr>
          <w:rFonts w:hint="eastAsia" w:ascii="仿宋" w:hAnsi="仿宋" w:eastAsia="仿宋"/>
          <w:b/>
          <w:sz w:val="44"/>
          <w:szCs w:val="44"/>
        </w:rPr>
        <w:t>YS</w:t>
      </w:r>
      <w:r>
        <w:rPr>
          <w:rFonts w:ascii="仿宋" w:hAnsi="仿宋" w:eastAsia="仿宋"/>
          <w:b/>
          <w:sz w:val="44"/>
          <w:szCs w:val="44"/>
        </w:rPr>
        <w:t>GS-</w:t>
      </w:r>
      <w:r>
        <w:rPr>
          <w:rFonts w:hint="eastAsia" w:ascii="仿宋" w:hAnsi="仿宋" w:eastAsia="仿宋"/>
          <w:b/>
          <w:sz w:val="44"/>
          <w:szCs w:val="44"/>
          <w:lang w:val="en-US" w:eastAsia="zh-CN"/>
        </w:rPr>
        <w:t>20</w:t>
      </w:r>
      <w:r>
        <w:rPr>
          <w:rFonts w:ascii="仿宋" w:hAnsi="仿宋" w:eastAsia="仿宋"/>
          <w:b/>
          <w:sz w:val="44"/>
          <w:szCs w:val="44"/>
        </w:rPr>
        <w:t>-00</w:t>
      </w:r>
      <w:r>
        <w:rPr>
          <w:rFonts w:hint="eastAsia" w:ascii="仿宋" w:hAnsi="仿宋" w:eastAsia="仿宋"/>
          <w:b/>
          <w:sz w:val="44"/>
          <w:szCs w:val="44"/>
          <w:lang w:val="en-US" w:eastAsia="zh-CN"/>
        </w:rPr>
        <w:t>4</w:t>
      </w:r>
      <w:r>
        <w:rPr>
          <w:rFonts w:ascii="仿宋" w:hAnsi="仿宋" w:eastAsia="仿宋"/>
          <w:b/>
          <w:sz w:val="44"/>
          <w:szCs w:val="44"/>
        </w:rPr>
        <w:t>-</w:t>
      </w:r>
      <w:r>
        <w:rPr>
          <w:rFonts w:hint="eastAsia" w:ascii="仿宋" w:hAnsi="仿宋" w:eastAsia="仿宋"/>
          <w:b/>
          <w:sz w:val="44"/>
          <w:szCs w:val="44"/>
          <w:lang w:val="en-US" w:eastAsia="zh-CN"/>
        </w:rPr>
        <w:t>N</w:t>
      </w:r>
    </w:p>
    <w:p>
      <w:pPr>
        <w:widowControl/>
        <w:rPr>
          <w:rFonts w:hint="eastAsia" w:ascii="仿宋" w:hAnsi="仿宋" w:eastAsia="仿宋"/>
          <w:b/>
          <w:sz w:val="44"/>
          <w:szCs w:val="44"/>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cs="仿宋"/>
          <w:sz w:val="48"/>
          <w:szCs w:val="48"/>
          <w:lang w:val="en-US" w:eastAsia="zh-CN"/>
        </w:rPr>
      </w:pPr>
    </w:p>
    <w:p>
      <w:pPr>
        <w:widowControl/>
        <w:jc w:val="center"/>
        <w:rPr>
          <w:rFonts w:hint="eastAsia" w:ascii="仿宋" w:hAnsi="仿宋" w:eastAsia="仿宋" w:cs="仿宋"/>
          <w:sz w:val="48"/>
          <w:szCs w:val="48"/>
        </w:rPr>
      </w:pPr>
      <w:r>
        <w:rPr>
          <w:rFonts w:hint="eastAsia" w:ascii="仿宋" w:hAnsi="仿宋" w:eastAsia="仿宋" w:cs="仿宋"/>
          <w:sz w:val="48"/>
          <w:szCs w:val="48"/>
          <w:lang w:val="en-US" w:eastAsia="zh-CN"/>
        </w:rPr>
        <w:t xml:space="preserve"> </w:t>
      </w:r>
      <w:r>
        <w:rPr>
          <w:rFonts w:hint="eastAsia" w:ascii="仿宋" w:hAnsi="仿宋" w:eastAsia="仿宋" w:cs="仿宋"/>
          <w:sz w:val="48"/>
          <w:szCs w:val="48"/>
        </w:rPr>
        <w:t>目录</w:t>
      </w:r>
    </w:p>
    <w:p>
      <w:pPr>
        <w:widowControl/>
        <w:rPr>
          <w:rFonts w:hint="eastAsia" w:ascii="仿宋" w:hAnsi="仿宋" w:eastAsia="仿宋" w:cs="仿宋"/>
          <w:color w:val="FF0000"/>
          <w:sz w:val="30"/>
          <w:szCs w:val="30"/>
        </w:rPr>
      </w:pPr>
    </w:p>
    <w:p>
      <w:pPr>
        <w:pStyle w:val="9"/>
        <w:tabs>
          <w:tab w:val="right" w:leader="dot" w:pos="9742"/>
        </w:tabs>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TOC \o "1-3" \h \z \u </w:instrText>
      </w:r>
      <w:r>
        <w:rPr>
          <w:rFonts w:hint="eastAsia" w:ascii="仿宋" w:hAnsi="仿宋" w:eastAsia="仿宋" w:cs="仿宋"/>
          <w:sz w:val="30"/>
          <w:szCs w:val="30"/>
        </w:rPr>
        <w:fldChar w:fldCharType="separate"/>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HYPERLINK \l "_Toc425349044" </w:instrText>
      </w:r>
      <w:r>
        <w:rPr>
          <w:rFonts w:hint="eastAsia" w:ascii="仿宋" w:hAnsi="仿宋" w:eastAsia="仿宋" w:cs="仿宋"/>
          <w:sz w:val="30"/>
          <w:szCs w:val="30"/>
        </w:rPr>
        <w:fldChar w:fldCharType="separate"/>
      </w:r>
      <w:r>
        <w:rPr>
          <w:rFonts w:hint="eastAsia" w:ascii="仿宋" w:hAnsi="仿宋" w:eastAsia="仿宋" w:cs="仿宋"/>
          <w:sz w:val="30"/>
          <w:szCs w:val="30"/>
          <w:lang w:eastAsia="zh-CN"/>
        </w:rPr>
        <w:t>第一章、</w:t>
      </w:r>
      <w:r>
        <w:rPr>
          <w:rStyle w:val="14"/>
          <w:rFonts w:hint="eastAsia" w:ascii="仿宋" w:hAnsi="仿宋" w:eastAsia="仿宋" w:cs="仿宋"/>
          <w:sz w:val="30"/>
          <w:szCs w:val="30"/>
        </w:rPr>
        <w:t>竞争性磋商公告</w:t>
      </w:r>
      <w:r>
        <w:rPr>
          <w:rStyle w:val="14"/>
          <w:rFonts w:hint="eastAsia" w:ascii="仿宋" w:hAnsi="仿宋" w:eastAsia="仿宋" w:cs="仿宋"/>
          <w:sz w:val="30"/>
          <w:szCs w:val="30"/>
        </w:rPr>
        <w:tab/>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PAGEREF _Toc425349044 \h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2</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0"/>
        <w:tabs>
          <w:tab w:val="right" w:leader="dot" w:pos="9742"/>
          <w:tab w:val="clear" w:pos="9736"/>
        </w:tabs>
        <w:ind w:left="480"/>
        <w:rPr>
          <w:rStyle w:val="14"/>
          <w:rFonts w:hint="eastAsia" w:ascii="仿宋" w:hAnsi="仿宋" w:eastAsia="仿宋" w:cs="仿宋"/>
          <w:sz w:val="30"/>
          <w:szCs w:val="30"/>
        </w:rPr>
      </w:pPr>
      <w:r>
        <w:rPr>
          <w:rStyle w:val="14"/>
          <w:rFonts w:hint="eastAsia" w:ascii="仿宋" w:hAnsi="仿宋" w:eastAsia="仿宋" w:cs="仿宋"/>
          <w:sz w:val="30"/>
          <w:szCs w:val="30"/>
        </w:rPr>
        <w:t>一</w:t>
      </w:r>
      <w:r>
        <w:rPr>
          <w:rStyle w:val="14"/>
          <w:rFonts w:hint="eastAsia" w:ascii="仿宋" w:hAnsi="仿宋" w:eastAsia="仿宋" w:cs="仿宋"/>
          <w:sz w:val="30"/>
          <w:szCs w:val="30"/>
          <w:lang w:eastAsia="zh-CN"/>
        </w:rPr>
        <w:t>、</w:t>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HYPERLINK \l "_Toc425349045"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项目概况</w:t>
      </w:r>
      <w:r>
        <w:rPr>
          <w:rStyle w:val="14"/>
          <w:rFonts w:hint="eastAsia" w:ascii="仿宋" w:hAnsi="仿宋" w:eastAsia="仿宋" w:cs="仿宋"/>
          <w:sz w:val="30"/>
          <w:szCs w:val="30"/>
        </w:rPr>
        <w:tab/>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PAGEREF _Toc425349045 \h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"_Toc425349048" </w:instrText>
      </w:r>
      <w:r>
        <w:rPr>
          <w:rFonts w:hint="eastAsia" w:ascii="仿宋" w:hAnsi="仿宋" w:eastAsia="仿宋" w:cs="仿宋"/>
        </w:rPr>
        <w:fldChar w:fldCharType="separate"/>
      </w:r>
      <w:r>
        <w:rPr>
          <w:rStyle w:val="14"/>
          <w:rFonts w:hint="eastAsia" w:ascii="仿宋" w:hAnsi="仿宋" w:eastAsia="仿宋" w:cs="仿宋"/>
          <w:sz w:val="30"/>
          <w:szCs w:val="30"/>
        </w:rPr>
        <w:t>二</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响应文件截止（开标）时间及地点</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5</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"_Toc425349049" </w:instrText>
      </w:r>
      <w:r>
        <w:rPr>
          <w:rFonts w:hint="eastAsia" w:ascii="仿宋" w:hAnsi="仿宋" w:eastAsia="仿宋" w:cs="仿宋"/>
        </w:rPr>
        <w:fldChar w:fldCharType="separate"/>
      </w:r>
      <w:r>
        <w:rPr>
          <w:rStyle w:val="14"/>
          <w:rFonts w:hint="eastAsia" w:ascii="仿宋" w:hAnsi="仿宋" w:eastAsia="仿宋" w:cs="仿宋"/>
          <w:sz w:val="30"/>
          <w:szCs w:val="30"/>
        </w:rPr>
        <w:t>三</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联系方式</w:t>
      </w:r>
      <w:r>
        <w:rPr>
          <w:rFonts w:hint="eastAsia" w:ascii="仿宋" w:hAnsi="仿宋" w:eastAsia="仿宋" w:cs="仿宋"/>
          <w:sz w:val="30"/>
          <w:szCs w:val="30"/>
        </w:rPr>
        <w:tab/>
      </w:r>
      <w:r>
        <w:rPr>
          <w:rFonts w:hint="eastAsia" w:ascii="仿宋" w:hAnsi="仿宋" w:eastAsia="仿宋" w:cs="仿宋"/>
          <w:sz w:val="30"/>
          <w:szCs w:val="30"/>
          <w:lang w:val="en-US" w:eastAsia="zh-CN"/>
        </w:rPr>
        <w:t>6</w:t>
      </w:r>
      <w:r>
        <w:rPr>
          <w:rFonts w:hint="eastAsia" w:ascii="仿宋" w:hAnsi="仿宋" w:eastAsia="仿宋" w:cs="仿宋"/>
          <w:sz w:val="30"/>
          <w:szCs w:val="30"/>
        </w:rPr>
        <w:fldChar w:fldCharType="end"/>
      </w:r>
    </w:p>
    <w:p>
      <w:pPr>
        <w:pStyle w:val="9"/>
        <w:tabs>
          <w:tab w:val="right" w:leader="dot" w:pos="9742"/>
        </w:tabs>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"_Toc425349053" </w:instrText>
      </w:r>
      <w:r>
        <w:rPr>
          <w:rFonts w:hint="eastAsia" w:ascii="仿宋" w:hAnsi="仿宋" w:eastAsia="仿宋" w:cs="仿宋"/>
        </w:rPr>
        <w:fldChar w:fldCharType="separate"/>
      </w:r>
      <w:r>
        <w:rPr>
          <w:rStyle w:val="14"/>
          <w:rFonts w:hint="eastAsia" w:ascii="仿宋" w:hAnsi="仿宋" w:eastAsia="仿宋" w:cs="仿宋"/>
          <w:sz w:val="30"/>
          <w:szCs w:val="30"/>
          <w:lang w:eastAsia="zh-CN"/>
        </w:rPr>
        <w:t>第二章、</w:t>
      </w:r>
      <w:r>
        <w:rPr>
          <w:rStyle w:val="14"/>
          <w:rFonts w:hint="eastAsia" w:ascii="仿宋" w:hAnsi="仿宋" w:eastAsia="仿宋" w:cs="仿宋"/>
          <w:sz w:val="30"/>
          <w:szCs w:val="30"/>
        </w:rPr>
        <w:t xml:space="preserve"> 投标人须知</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"_Toc425349054" </w:instrText>
      </w:r>
      <w:r>
        <w:rPr>
          <w:rFonts w:hint="eastAsia" w:ascii="仿宋" w:hAnsi="仿宋" w:eastAsia="仿宋" w:cs="仿宋"/>
        </w:rPr>
        <w:fldChar w:fldCharType="separate"/>
      </w:r>
      <w:r>
        <w:rPr>
          <w:rStyle w:val="14"/>
          <w:rFonts w:hint="eastAsia" w:ascii="仿宋" w:hAnsi="仿宋" w:eastAsia="仿宋" w:cs="仿宋"/>
          <w:sz w:val="30"/>
          <w:szCs w:val="30"/>
        </w:rPr>
        <w:t>一</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投标人资格要求</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"_Toc425349055" </w:instrText>
      </w:r>
      <w:r>
        <w:rPr>
          <w:rFonts w:hint="eastAsia" w:ascii="仿宋" w:hAnsi="仿宋" w:eastAsia="仿宋" w:cs="仿宋"/>
        </w:rPr>
        <w:fldChar w:fldCharType="separate"/>
      </w:r>
      <w:r>
        <w:rPr>
          <w:rStyle w:val="14"/>
          <w:rFonts w:hint="eastAsia" w:ascii="仿宋" w:hAnsi="仿宋" w:eastAsia="仿宋" w:cs="仿宋"/>
          <w:sz w:val="30"/>
          <w:szCs w:val="30"/>
        </w:rPr>
        <w:t>二</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响应文件的构成</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"_Toc425349056" </w:instrText>
      </w:r>
      <w:r>
        <w:rPr>
          <w:rFonts w:hint="eastAsia" w:ascii="仿宋" w:hAnsi="仿宋" w:eastAsia="仿宋" w:cs="仿宋"/>
        </w:rPr>
        <w:fldChar w:fldCharType="separate"/>
      </w:r>
      <w:r>
        <w:rPr>
          <w:rStyle w:val="14"/>
          <w:rFonts w:hint="eastAsia" w:ascii="仿宋" w:hAnsi="仿宋" w:eastAsia="仿宋" w:cs="仿宋"/>
          <w:sz w:val="30"/>
          <w:szCs w:val="30"/>
        </w:rPr>
        <w:t>三</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评标与中标</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7</w:t>
      </w:r>
    </w:p>
    <w:p>
      <w:pPr>
        <w:pStyle w:val="9"/>
        <w:tabs>
          <w:tab w:val="right" w:leader="dot" w:pos="9742"/>
        </w:tabs>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"_Toc425349050" </w:instrText>
      </w:r>
      <w:r>
        <w:rPr>
          <w:rFonts w:hint="eastAsia" w:ascii="仿宋" w:hAnsi="仿宋" w:eastAsia="仿宋" w:cs="仿宋"/>
        </w:rPr>
        <w:fldChar w:fldCharType="separate"/>
      </w:r>
      <w:r>
        <w:rPr>
          <w:rStyle w:val="14"/>
          <w:rFonts w:hint="eastAsia" w:ascii="仿宋" w:hAnsi="仿宋" w:eastAsia="仿宋" w:cs="仿宋"/>
          <w:sz w:val="30"/>
          <w:szCs w:val="30"/>
          <w:lang w:eastAsia="zh-CN"/>
        </w:rPr>
        <w:t>第三章</w:t>
      </w:r>
      <w:r>
        <w:rPr>
          <w:rStyle w:val="14"/>
          <w:rFonts w:hint="eastAsia" w:ascii="仿宋" w:hAnsi="仿宋" w:eastAsia="仿宋" w:cs="仿宋"/>
          <w:sz w:val="30"/>
          <w:szCs w:val="30"/>
        </w:rPr>
        <w:t>、采购要求</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"_Toc425349051" </w:instrText>
      </w:r>
      <w:r>
        <w:rPr>
          <w:rFonts w:hint="eastAsia" w:ascii="仿宋" w:hAnsi="仿宋" w:eastAsia="仿宋" w:cs="仿宋"/>
        </w:rPr>
        <w:fldChar w:fldCharType="separate"/>
      </w:r>
      <w:r>
        <w:rPr>
          <w:rStyle w:val="14"/>
          <w:rFonts w:hint="eastAsia" w:ascii="仿宋" w:hAnsi="仿宋" w:eastAsia="仿宋" w:cs="仿宋"/>
          <w:sz w:val="30"/>
          <w:szCs w:val="30"/>
        </w:rPr>
        <w:t>一</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项目说明</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10"/>
        <w:tabs>
          <w:tab w:val="right" w:leader="dot" w:pos="9742"/>
          <w:tab w:val="clear" w:pos="9736"/>
        </w:tabs>
        <w:ind w:left="480"/>
        <w:rPr>
          <w:rFonts w:hint="eastAsia" w:ascii="仿宋" w:hAnsi="仿宋" w:eastAsia="仿宋" w:cs="仿宋"/>
        </w:rPr>
      </w:pP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HYPERLINK \l "_Toc425349052"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二</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采购产品实现功能及要求</w:t>
      </w:r>
      <w:r>
        <w:rPr>
          <w:rFonts w:hint="eastAsia" w:ascii="仿宋" w:hAnsi="仿宋" w:eastAsia="仿宋" w:cs="仿宋"/>
        </w:rPr>
        <w:fldChar w:fldCharType="begin"/>
      </w:r>
      <w:r>
        <w:rPr>
          <w:rFonts w:hint="eastAsia" w:ascii="仿宋" w:hAnsi="仿宋" w:eastAsia="仿宋" w:cs="仿宋"/>
        </w:rPr>
        <w:instrText xml:space="preserve"> HYPERLINK \l "_Toc425349052" </w:instrText>
      </w:r>
      <w:r>
        <w:rPr>
          <w:rFonts w:hint="eastAsia" w:ascii="仿宋" w:hAnsi="仿宋" w:eastAsia="仿宋" w:cs="仿宋"/>
        </w:rPr>
        <w:fldChar w:fldCharType="separate"/>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9"/>
        <w:tabs>
          <w:tab w:val="right" w:leader="dot" w:pos="9742"/>
        </w:tabs>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"_Toc425349057" </w:instrText>
      </w:r>
      <w:r>
        <w:rPr>
          <w:rFonts w:hint="eastAsia" w:ascii="仿宋" w:hAnsi="仿宋" w:eastAsia="仿宋" w:cs="仿宋"/>
        </w:rPr>
        <w:fldChar w:fldCharType="separate"/>
      </w:r>
      <w:r>
        <w:rPr>
          <w:rStyle w:val="14"/>
          <w:rFonts w:hint="eastAsia" w:ascii="仿宋" w:hAnsi="仿宋" w:eastAsia="仿宋" w:cs="仿宋"/>
          <w:sz w:val="30"/>
          <w:szCs w:val="30"/>
          <w:lang w:eastAsia="zh-CN"/>
        </w:rPr>
        <w:t>第四章</w:t>
      </w:r>
      <w:r>
        <w:rPr>
          <w:rStyle w:val="14"/>
          <w:rFonts w:hint="eastAsia" w:ascii="仿宋" w:hAnsi="仿宋" w:eastAsia="仿宋" w:cs="仿宋"/>
          <w:sz w:val="30"/>
          <w:szCs w:val="30"/>
        </w:rPr>
        <w:t>、响应文件格式与要求</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12</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"_Toc425349058" </w:instrText>
      </w:r>
      <w:r>
        <w:rPr>
          <w:rFonts w:hint="eastAsia" w:ascii="仿宋" w:hAnsi="仿宋" w:eastAsia="仿宋" w:cs="仿宋"/>
        </w:rPr>
        <w:fldChar w:fldCharType="separate"/>
      </w:r>
      <w:r>
        <w:rPr>
          <w:rStyle w:val="14"/>
          <w:rFonts w:hint="eastAsia" w:ascii="仿宋" w:hAnsi="仿宋" w:eastAsia="仿宋" w:cs="仿宋"/>
          <w:sz w:val="30"/>
          <w:szCs w:val="30"/>
        </w:rPr>
        <w:t>格式一：</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12</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"_Toc425349059" </w:instrText>
      </w:r>
      <w:r>
        <w:rPr>
          <w:rFonts w:hint="eastAsia" w:ascii="仿宋" w:hAnsi="仿宋" w:eastAsia="仿宋" w:cs="仿宋"/>
        </w:rPr>
        <w:fldChar w:fldCharType="separate"/>
      </w:r>
      <w:r>
        <w:rPr>
          <w:rStyle w:val="14"/>
          <w:rFonts w:hint="eastAsia" w:ascii="仿宋" w:hAnsi="仿宋" w:eastAsia="仿宋" w:cs="仿宋"/>
          <w:sz w:val="30"/>
          <w:szCs w:val="30"/>
        </w:rPr>
        <w:t>格式二：</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3</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"_Toc425349060" </w:instrText>
      </w:r>
      <w:r>
        <w:rPr>
          <w:rFonts w:hint="eastAsia" w:ascii="仿宋" w:hAnsi="仿宋" w:eastAsia="仿宋" w:cs="仿宋"/>
        </w:rPr>
        <w:fldChar w:fldCharType="separate"/>
      </w:r>
      <w:r>
        <w:rPr>
          <w:rStyle w:val="14"/>
          <w:rFonts w:hint="eastAsia" w:ascii="仿宋" w:hAnsi="仿宋" w:eastAsia="仿宋" w:cs="仿宋"/>
          <w:sz w:val="30"/>
          <w:szCs w:val="30"/>
        </w:rPr>
        <w:t>格式三</w:t>
      </w:r>
      <w:r>
        <w:rPr>
          <w:rStyle w:val="14"/>
          <w:rFonts w:hint="eastAsia" w:ascii="仿宋" w:hAnsi="仿宋" w:eastAsia="仿宋" w:cs="仿宋"/>
          <w:sz w:val="30"/>
          <w:szCs w:val="30"/>
          <w:lang w:eastAsia="zh-CN"/>
        </w:rPr>
        <w:t>：</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4</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"_Toc425349061" </w:instrText>
      </w:r>
      <w:r>
        <w:rPr>
          <w:rFonts w:hint="eastAsia" w:ascii="仿宋" w:hAnsi="仿宋" w:eastAsia="仿宋" w:cs="仿宋"/>
        </w:rPr>
        <w:fldChar w:fldCharType="separate"/>
      </w:r>
      <w:r>
        <w:rPr>
          <w:rStyle w:val="14"/>
          <w:rFonts w:hint="eastAsia" w:ascii="仿宋" w:hAnsi="仿宋" w:eastAsia="仿宋" w:cs="仿宋"/>
          <w:sz w:val="30"/>
          <w:szCs w:val="30"/>
        </w:rPr>
        <w:t>格式四</w:t>
      </w:r>
      <w:r>
        <w:rPr>
          <w:rStyle w:val="14"/>
          <w:rFonts w:hint="eastAsia" w:ascii="仿宋" w:hAnsi="仿宋" w:eastAsia="仿宋" w:cs="仿宋"/>
          <w:sz w:val="30"/>
          <w:szCs w:val="30"/>
          <w:lang w:eastAsia="zh-CN"/>
        </w:rPr>
        <w:t>：</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5</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"_Toc425349062" </w:instrText>
      </w:r>
      <w:r>
        <w:rPr>
          <w:rFonts w:hint="eastAsia" w:ascii="仿宋" w:hAnsi="仿宋" w:eastAsia="仿宋" w:cs="仿宋"/>
        </w:rPr>
        <w:fldChar w:fldCharType="separate"/>
      </w:r>
      <w:r>
        <w:rPr>
          <w:rStyle w:val="14"/>
          <w:rFonts w:hint="eastAsia" w:ascii="仿宋" w:hAnsi="仿宋" w:eastAsia="仿宋" w:cs="仿宋"/>
          <w:sz w:val="30"/>
          <w:szCs w:val="30"/>
        </w:rPr>
        <w:t>格式五</w:t>
      </w:r>
      <w:r>
        <w:rPr>
          <w:rStyle w:val="14"/>
          <w:rFonts w:hint="eastAsia" w:ascii="仿宋" w:hAnsi="仿宋" w:eastAsia="仿宋" w:cs="仿宋"/>
          <w:sz w:val="30"/>
          <w:szCs w:val="30"/>
          <w:lang w:eastAsia="zh-CN"/>
        </w:rPr>
        <w:t>：</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6</w:t>
      </w:r>
    </w:p>
    <w:p>
      <w:pPr>
        <w:widowControl/>
        <w:spacing w:line="360" w:lineRule="auto"/>
        <w:jc w:val="center"/>
        <w:rPr>
          <w:rFonts w:hint="eastAsia" w:ascii="仿宋" w:hAnsi="仿宋" w:eastAsia="仿宋" w:cs="仿宋"/>
          <w:sz w:val="30"/>
          <w:szCs w:val="30"/>
        </w:rPr>
      </w:pPr>
      <w:r>
        <w:rPr>
          <w:rFonts w:hint="eastAsia" w:ascii="仿宋" w:hAnsi="仿宋" w:eastAsia="仿宋" w:cs="仿宋"/>
          <w:sz w:val="30"/>
          <w:szCs w:val="30"/>
        </w:rPr>
        <w:fldChar w:fldCharType="end"/>
      </w:r>
      <w:bookmarkStart w:id="0" w:name="_Toc425349044"/>
    </w:p>
    <w:bookmarkEnd w:id="0"/>
    <w:p>
      <w:pPr>
        <w:pStyle w:val="6"/>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 w:hAnsi="仿宋" w:eastAsia="仿宋" w:cs="仿宋"/>
          <w:b/>
          <w:sz w:val="44"/>
          <w:szCs w:val="44"/>
        </w:rPr>
      </w:pPr>
    </w:p>
    <w:p>
      <w:pPr>
        <w:pStyle w:val="6"/>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 w:hAnsi="仿宋" w:eastAsia="仿宋" w:cs="仿宋"/>
          <w:b/>
          <w:sz w:val="44"/>
          <w:szCs w:val="44"/>
        </w:rPr>
      </w:pPr>
    </w:p>
    <w:p>
      <w:pPr>
        <w:pStyle w:val="6"/>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仿宋" w:hAnsi="仿宋" w:eastAsia="仿宋" w:cs="仿宋"/>
          <w:b/>
          <w:sz w:val="44"/>
          <w:szCs w:val="44"/>
          <w:lang w:eastAsia="zh-CN"/>
        </w:rPr>
      </w:pPr>
      <w:r>
        <w:rPr>
          <w:rFonts w:hint="eastAsia" w:ascii="仿宋" w:hAnsi="仿宋" w:eastAsia="仿宋" w:cs="仿宋"/>
          <w:b/>
          <w:sz w:val="44"/>
          <w:szCs w:val="44"/>
        </w:rPr>
        <w:t>第一章</w:t>
      </w:r>
      <w:r>
        <w:rPr>
          <w:rFonts w:hint="eastAsia" w:ascii="仿宋" w:hAnsi="仿宋" w:eastAsia="仿宋" w:cs="仿宋"/>
          <w:b/>
          <w:sz w:val="44"/>
          <w:szCs w:val="44"/>
          <w:lang w:val="en-US" w:eastAsia="zh-CN"/>
        </w:rPr>
        <w:t xml:space="preserve">  </w:t>
      </w:r>
      <w:r>
        <w:rPr>
          <w:rFonts w:hint="eastAsia" w:ascii="仿宋" w:hAnsi="仿宋" w:eastAsia="仿宋" w:cs="仿宋"/>
          <w:b/>
          <w:sz w:val="44"/>
          <w:szCs w:val="44"/>
          <w:lang w:eastAsia="zh-CN"/>
        </w:rPr>
        <w:t>竞争性磋商公告</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鄂尔多斯空港运输公司拟采用非公开招标竞争性磋商的方式采购车辆轮胎，现邀请符合条件的供应商前来参与此次竞标活动。</w:t>
      </w:r>
    </w:p>
    <w:p>
      <w:pPr>
        <w:pStyle w:val="4"/>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textAlignment w:val="auto"/>
        <w:rPr>
          <w:rFonts w:hint="eastAsia" w:ascii="仿宋" w:hAnsi="仿宋" w:eastAsia="仿宋" w:cs="仿宋"/>
        </w:rPr>
      </w:pPr>
      <w:bookmarkStart w:id="1" w:name="_Toc425349045"/>
      <w:r>
        <w:rPr>
          <w:rFonts w:hint="eastAsia" w:ascii="仿宋" w:hAnsi="仿宋" w:eastAsia="仿宋" w:cs="仿宋"/>
          <w:sz w:val="28"/>
          <w:szCs w:val="28"/>
          <w:lang w:eastAsia="zh-CN"/>
        </w:rPr>
        <w:t>一、</w:t>
      </w:r>
      <w:r>
        <w:rPr>
          <w:rFonts w:hint="eastAsia" w:ascii="仿宋" w:hAnsi="仿宋" w:eastAsia="仿宋" w:cs="仿宋"/>
          <w:sz w:val="28"/>
          <w:szCs w:val="28"/>
        </w:rPr>
        <w:t>项目概况</w:t>
      </w:r>
      <w:bookmarkEnd w:id="1"/>
      <w:r>
        <w:rPr>
          <w:rFonts w:hint="eastAsia" w:ascii="仿宋" w:hAnsi="仿宋" w:eastAsia="仿宋" w:cs="仿宋"/>
          <w:kern w:val="2"/>
          <w:sz w:val="28"/>
          <w:szCs w:val="28"/>
        </w:rPr>
        <w:tab/>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1、项目名称：车辆轮胎采购项目</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2、项目编号：CG/YSGS-20-004-N</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3、采购人：鄂尔多斯空港运输有限公司</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4、资金来源：企业自筹</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5、采购内容:244条轮胎（详见采购内容）</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0" w:rightChars="0"/>
        <w:textAlignment w:val="baseline"/>
        <w:outlineLvl w:val="9"/>
        <w:rPr>
          <w:rFonts w:hint="eastAsia" w:ascii="仿宋" w:hAnsi="仿宋" w:eastAsia="仿宋" w:cs="仿宋"/>
          <w:b/>
          <w:bCs/>
          <w:kern w:val="0"/>
          <w:sz w:val="28"/>
          <w:szCs w:val="28"/>
        </w:rPr>
      </w:pPr>
      <w:r>
        <w:rPr>
          <w:rFonts w:hint="eastAsia" w:ascii="仿宋" w:hAnsi="仿宋" w:eastAsia="仿宋" w:cs="仿宋"/>
          <w:b/>
          <w:bCs/>
          <w:kern w:val="0"/>
          <w:sz w:val="28"/>
          <w:szCs w:val="28"/>
        </w:rPr>
        <w:t>响应文件接收截止（开标）时间及地点</w:t>
      </w:r>
    </w:p>
    <w:p>
      <w:pPr>
        <w:numPr>
          <w:ilvl w:val="0"/>
          <w:numId w:val="0"/>
        </w:numPr>
        <w:spacing w:line="560" w:lineRule="exact"/>
        <w:ind w:firstLine="560" w:firstLineChars="200"/>
        <w:rPr>
          <w:rFonts w:hint="eastAsia" w:ascii="仿宋_GB2312" w:hAnsi="Calibri" w:eastAsia="仿宋_GB2312" w:cs="Times New Roman"/>
          <w:color w:val="auto"/>
          <w:sz w:val="28"/>
          <w:szCs w:val="28"/>
          <w:highlight w:val="none"/>
          <w:u w:val="none"/>
        </w:rPr>
      </w:pPr>
      <w:bookmarkStart w:id="2" w:name="_Toc425349057"/>
      <w:r>
        <w:rPr>
          <w:rFonts w:hint="eastAsia" w:ascii="仿宋_GB2312" w:hAnsi="Calibri" w:eastAsia="仿宋_GB2312" w:cs="Times New Roman"/>
          <w:sz w:val="28"/>
          <w:szCs w:val="28"/>
          <w:highlight w:val="none"/>
          <w:lang w:val="en-US" w:eastAsia="zh-CN"/>
        </w:rPr>
        <w:t>1、</w:t>
      </w:r>
      <w:r>
        <w:rPr>
          <w:rFonts w:hint="eastAsia" w:ascii="仿宋_GB2312" w:hAnsi="Calibri" w:eastAsia="仿宋_GB2312" w:cs="Times New Roman"/>
          <w:sz w:val="28"/>
          <w:szCs w:val="28"/>
          <w:highlight w:val="none"/>
        </w:rPr>
        <w:t>符合上述条件的供应商可于</w:t>
      </w:r>
      <w:r>
        <w:rPr>
          <w:rFonts w:hint="eastAsia" w:ascii="仿宋_GB2312" w:hAnsi="Calibri" w:eastAsia="仿宋_GB2312" w:cs="Times New Roman"/>
          <w:sz w:val="28"/>
          <w:szCs w:val="28"/>
          <w:highlight w:val="none"/>
          <w:lang w:val="en-US" w:eastAsia="zh-CN"/>
        </w:rPr>
        <w:t>2020</w:t>
      </w:r>
      <w:r>
        <w:rPr>
          <w:rFonts w:hint="eastAsia" w:ascii="仿宋_GB2312" w:hAnsi="Calibri" w:eastAsia="仿宋_GB2312" w:cs="Times New Roman"/>
          <w:sz w:val="28"/>
          <w:szCs w:val="28"/>
          <w:highlight w:val="none"/>
        </w:rPr>
        <w:t>年</w:t>
      </w:r>
      <w:r>
        <w:rPr>
          <w:rFonts w:hint="eastAsia" w:ascii="仿宋_GB2312" w:hAnsi="Calibri" w:eastAsia="仿宋_GB2312" w:cs="Times New Roman"/>
          <w:sz w:val="28"/>
          <w:szCs w:val="28"/>
          <w:highlight w:val="none"/>
          <w:lang w:val="en-US" w:eastAsia="zh-CN"/>
        </w:rPr>
        <w:t>6</w:t>
      </w:r>
      <w:r>
        <w:rPr>
          <w:rFonts w:hint="eastAsia" w:ascii="仿宋_GB2312" w:hAnsi="Calibri" w:eastAsia="仿宋_GB2312" w:cs="Times New Roman"/>
          <w:sz w:val="28"/>
          <w:szCs w:val="28"/>
          <w:highlight w:val="none"/>
        </w:rPr>
        <w:t>月</w:t>
      </w:r>
      <w:r>
        <w:rPr>
          <w:rFonts w:hint="eastAsia" w:ascii="仿宋_GB2312" w:hAnsi="Calibri" w:eastAsia="仿宋_GB2312" w:cs="Times New Roman"/>
          <w:sz w:val="28"/>
          <w:szCs w:val="28"/>
          <w:highlight w:val="none"/>
          <w:lang w:val="en-US" w:eastAsia="zh-CN"/>
        </w:rPr>
        <w:t>1</w:t>
      </w:r>
      <w:r>
        <w:rPr>
          <w:rFonts w:hint="eastAsia" w:ascii="仿宋_GB2312" w:hAnsi="Calibri" w:eastAsia="仿宋_GB2312" w:cs="Times New Roman"/>
          <w:sz w:val="28"/>
          <w:szCs w:val="28"/>
          <w:highlight w:val="none"/>
        </w:rPr>
        <w:t>日起登录鄂尔多斯机场管理集团有限公司网站页面（网址：</w:t>
      </w:r>
      <w:r>
        <w:rPr>
          <w:rFonts w:hint="eastAsia" w:ascii="仿宋_GB2312" w:hAnsi="Calibri" w:eastAsia="仿宋_GB2312" w:cs="Times New Roman"/>
          <w:color w:val="auto"/>
          <w:sz w:val="28"/>
          <w:szCs w:val="28"/>
          <w:highlight w:val="none"/>
          <w:u w:val="none"/>
        </w:rPr>
        <w:fldChar w:fldCharType="begin"/>
      </w:r>
      <w:r>
        <w:rPr>
          <w:rFonts w:hint="eastAsia" w:ascii="仿宋_GB2312" w:hAnsi="Calibri" w:eastAsia="仿宋_GB2312" w:cs="Times New Roman"/>
          <w:color w:val="auto"/>
          <w:sz w:val="28"/>
          <w:szCs w:val="28"/>
          <w:highlight w:val="none"/>
          <w:u w:val="none"/>
        </w:rPr>
        <w:instrText xml:space="preserve"> HYPERLINK "http://ordosairport.com/），点击\“公告\”栏中的\“招标信息\”栏，查询采购信息，点击信息公告页面左下角\“附件\”即可浏览、下载采购文件。" </w:instrText>
      </w:r>
      <w:r>
        <w:rPr>
          <w:rFonts w:hint="eastAsia" w:ascii="仿宋_GB2312" w:hAnsi="Calibri" w:eastAsia="仿宋_GB2312" w:cs="Times New Roman"/>
          <w:color w:val="auto"/>
          <w:sz w:val="28"/>
          <w:szCs w:val="28"/>
          <w:highlight w:val="none"/>
          <w:u w:val="none"/>
        </w:rPr>
        <w:fldChar w:fldCharType="separate"/>
      </w:r>
      <w:r>
        <w:rPr>
          <w:rFonts w:hint="eastAsia" w:ascii="仿宋_GB2312" w:hAnsi="Times New Roman" w:eastAsia="仿宋_GB2312" w:cs="Times New Roman"/>
          <w:color w:val="auto"/>
          <w:sz w:val="28"/>
          <w:szCs w:val="28"/>
          <w:highlight w:val="none"/>
          <w:u w:val="none"/>
        </w:rPr>
        <w:t>http://ordosairport.com/），点击“公告”栏中的“招标信息”栏，查询采购信息，点击信息公告页面左下角“附件”即可浏览、下载采购文件。</w:t>
      </w:r>
      <w:r>
        <w:rPr>
          <w:rFonts w:hint="eastAsia" w:ascii="仿宋_GB2312" w:hAnsi="Calibri" w:eastAsia="仿宋_GB2312" w:cs="Times New Roman"/>
          <w:color w:val="auto"/>
          <w:sz w:val="28"/>
          <w:szCs w:val="28"/>
          <w:highlight w:val="none"/>
          <w:u w:val="none"/>
        </w:rPr>
        <w:fldChar w:fldCharType="end"/>
      </w:r>
    </w:p>
    <w:p>
      <w:pPr>
        <w:spacing w:line="560" w:lineRule="exact"/>
        <w:ind w:firstLine="560" w:firstLineChars="200"/>
        <w:rPr>
          <w:rFonts w:hint="default" w:ascii="Calibri" w:hAnsi="Calibri" w:eastAsia="宋体" w:cs="Times New Roman"/>
          <w:szCs w:val="22"/>
          <w:lang w:val="en-US" w:eastAsia="zh-CN"/>
        </w:rPr>
      </w:pPr>
      <w:r>
        <w:rPr>
          <w:rFonts w:hint="eastAsia" w:ascii="仿宋_GB2312" w:hAnsi="Calibri" w:eastAsia="仿宋_GB2312" w:cs="Times New Roman"/>
          <w:sz w:val="28"/>
          <w:szCs w:val="28"/>
          <w:highlight w:val="none"/>
          <w:lang w:val="en-US" w:eastAsia="zh-CN"/>
        </w:rPr>
        <w:t>2、</w:t>
      </w:r>
      <w:r>
        <w:rPr>
          <w:rFonts w:hint="eastAsia" w:ascii="仿宋_GB2312" w:hAnsi="Calibri" w:eastAsia="仿宋_GB2312" w:cs="Times New Roman"/>
          <w:sz w:val="28"/>
          <w:szCs w:val="28"/>
          <w:highlight w:val="none"/>
        </w:rPr>
        <w:t>响应文件</w:t>
      </w:r>
      <w:r>
        <w:rPr>
          <w:rFonts w:hint="eastAsia" w:ascii="仿宋_GB2312" w:hAnsi="Calibri" w:eastAsia="仿宋_GB2312" w:cs="Times New Roman"/>
          <w:sz w:val="28"/>
          <w:szCs w:val="28"/>
          <w:highlight w:val="none"/>
          <w:lang w:eastAsia="zh-CN"/>
        </w:rPr>
        <w:t>接收截止（评标）</w:t>
      </w:r>
      <w:r>
        <w:rPr>
          <w:rFonts w:hint="eastAsia" w:ascii="仿宋_GB2312" w:hAnsi="Calibri" w:eastAsia="仿宋_GB2312" w:cs="Times New Roman"/>
          <w:sz w:val="28"/>
          <w:szCs w:val="28"/>
          <w:highlight w:val="none"/>
        </w:rPr>
        <w:t>时间：</w:t>
      </w:r>
      <w:r>
        <w:rPr>
          <w:rFonts w:hint="eastAsia" w:ascii="仿宋_GB2312" w:hAnsi="Calibri" w:eastAsia="仿宋_GB2312" w:cs="Times New Roman"/>
          <w:sz w:val="28"/>
          <w:szCs w:val="28"/>
          <w:highlight w:val="none"/>
          <w:lang w:val="en-US" w:eastAsia="zh-CN"/>
        </w:rPr>
        <w:t>2020</w:t>
      </w:r>
      <w:r>
        <w:rPr>
          <w:rFonts w:hint="eastAsia" w:ascii="仿宋_GB2312" w:hAnsi="Calibri" w:eastAsia="仿宋_GB2312" w:cs="Times New Roman"/>
          <w:sz w:val="28"/>
          <w:szCs w:val="28"/>
          <w:highlight w:val="none"/>
        </w:rPr>
        <w:t>年</w:t>
      </w:r>
      <w:r>
        <w:rPr>
          <w:rFonts w:hint="eastAsia" w:ascii="仿宋_GB2312" w:hAnsi="Calibri" w:eastAsia="仿宋_GB2312" w:cs="Times New Roman"/>
          <w:sz w:val="28"/>
          <w:szCs w:val="28"/>
          <w:highlight w:val="none"/>
          <w:lang w:val="en-US" w:eastAsia="zh-CN"/>
        </w:rPr>
        <w:t>6</w:t>
      </w:r>
      <w:r>
        <w:rPr>
          <w:rFonts w:hint="eastAsia" w:ascii="仿宋_GB2312" w:hAnsi="Calibri" w:eastAsia="仿宋_GB2312" w:cs="Times New Roman"/>
          <w:sz w:val="28"/>
          <w:szCs w:val="28"/>
          <w:highlight w:val="none"/>
        </w:rPr>
        <w:t>月</w:t>
      </w:r>
      <w:r>
        <w:rPr>
          <w:rFonts w:hint="eastAsia" w:ascii="仿宋_GB2312" w:hAnsi="Calibri" w:eastAsia="仿宋_GB2312" w:cs="Times New Roman"/>
          <w:sz w:val="28"/>
          <w:szCs w:val="28"/>
          <w:highlight w:val="none"/>
          <w:lang w:val="en-US" w:eastAsia="zh-CN"/>
        </w:rPr>
        <w:t>5</w:t>
      </w:r>
      <w:r>
        <w:rPr>
          <w:rFonts w:hint="eastAsia" w:ascii="仿宋_GB2312" w:hAnsi="Calibri" w:eastAsia="仿宋_GB2312" w:cs="Times New Roman"/>
          <w:sz w:val="28"/>
          <w:szCs w:val="28"/>
          <w:highlight w:val="none"/>
        </w:rPr>
        <w:t>日</w:t>
      </w:r>
      <w:r>
        <w:rPr>
          <w:rFonts w:hint="eastAsia" w:ascii="仿宋_GB2312" w:hAnsi="Calibri" w:eastAsia="仿宋_GB2312" w:cs="Times New Roman"/>
          <w:sz w:val="28"/>
          <w:szCs w:val="28"/>
          <w:highlight w:val="none"/>
          <w:lang w:val="en-US" w:eastAsia="zh-CN"/>
        </w:rPr>
        <w:t>9时30分。</w:t>
      </w:r>
    </w:p>
    <w:p>
      <w:pPr>
        <w:spacing w:line="560" w:lineRule="exact"/>
        <w:ind w:firstLine="560" w:firstLineChars="200"/>
        <w:rPr>
          <w:rFonts w:hint="default"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lang w:val="en-US" w:eastAsia="zh-CN"/>
        </w:rPr>
        <w:t>3、响应文件接收及评标</w:t>
      </w:r>
      <w:r>
        <w:rPr>
          <w:rFonts w:hint="eastAsia" w:ascii="仿宋_GB2312" w:hAnsi="Calibri" w:eastAsia="仿宋_GB2312" w:cs="Times New Roman"/>
          <w:sz w:val="28"/>
          <w:szCs w:val="28"/>
          <w:highlight w:val="none"/>
        </w:rPr>
        <w:t>地点：</w:t>
      </w:r>
      <w:bookmarkStart w:id="3" w:name="_Toc399769527"/>
      <w:r>
        <w:rPr>
          <w:rFonts w:hint="eastAsia" w:ascii="仿宋_GB2312" w:hAnsi="Calibri" w:eastAsia="仿宋_GB2312" w:cs="Times New Roman"/>
          <w:sz w:val="28"/>
          <w:szCs w:val="28"/>
          <w:highlight w:val="none"/>
        </w:rPr>
        <w:t>鄂尔多斯机场管理集团</w:t>
      </w:r>
      <w:r>
        <w:rPr>
          <w:rFonts w:hint="eastAsia" w:ascii="仿宋_GB2312" w:hAnsi="Calibri" w:eastAsia="仿宋_GB2312" w:cs="Times New Roman"/>
          <w:sz w:val="28"/>
          <w:szCs w:val="28"/>
          <w:highlight w:val="none"/>
          <w:lang w:val="en-US" w:eastAsia="zh-CN"/>
        </w:rPr>
        <w:t xml:space="preserve"> 208 室。</w:t>
      </w: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3"/>
    </w:p>
    <w:p>
      <w:pPr>
        <w:spacing w:line="560" w:lineRule="exact"/>
        <w:ind w:firstLine="560" w:firstLineChars="200"/>
        <w:rPr>
          <w:rFonts w:hint="eastAsia"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rPr>
        <w:t>联系人：</w:t>
      </w:r>
      <w:r>
        <w:rPr>
          <w:rFonts w:hint="eastAsia" w:ascii="仿宋_GB2312" w:hAnsi="Calibri" w:eastAsia="仿宋_GB2312" w:cs="Times New Roman"/>
          <w:sz w:val="28"/>
          <w:szCs w:val="28"/>
          <w:highlight w:val="none"/>
          <w:lang w:eastAsia="zh-CN"/>
        </w:rPr>
        <w:t>郭召弟</w:t>
      </w:r>
      <w:r>
        <w:rPr>
          <w:rFonts w:hint="eastAsia" w:ascii="仿宋_GB2312" w:hAnsi="Calibri" w:eastAsia="仿宋_GB2312" w:cs="Times New Roman"/>
          <w:sz w:val="28"/>
          <w:szCs w:val="28"/>
          <w:highlight w:val="none"/>
          <w:lang w:val="en-US" w:eastAsia="zh-CN"/>
        </w:rPr>
        <w:t xml:space="preserve">  </w:t>
      </w:r>
    </w:p>
    <w:p>
      <w:pPr>
        <w:spacing w:line="560" w:lineRule="exact"/>
        <w:ind w:firstLine="560" w:firstLineChars="200"/>
        <w:rPr>
          <w:rFonts w:hint="eastAsia"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lang w:eastAsia="zh-CN"/>
        </w:rPr>
        <w:t>电</w:t>
      </w:r>
      <w:r>
        <w:rPr>
          <w:rFonts w:hint="eastAsia" w:ascii="仿宋_GB2312" w:hAnsi="Calibri" w:eastAsia="仿宋_GB2312" w:cs="Times New Roman"/>
          <w:sz w:val="28"/>
          <w:szCs w:val="28"/>
          <w:highlight w:val="none"/>
          <w:lang w:val="en-US" w:eastAsia="zh-CN"/>
        </w:rPr>
        <w:t xml:space="preserve">  </w:t>
      </w:r>
      <w:r>
        <w:rPr>
          <w:rFonts w:hint="eastAsia" w:ascii="仿宋_GB2312" w:hAnsi="Calibri" w:eastAsia="仿宋_GB2312" w:cs="Times New Roman"/>
          <w:sz w:val="28"/>
          <w:szCs w:val="28"/>
          <w:highlight w:val="none"/>
          <w:lang w:eastAsia="zh-CN"/>
        </w:rPr>
        <w:t>话：</w:t>
      </w:r>
      <w:r>
        <w:rPr>
          <w:rFonts w:hint="eastAsia" w:ascii="仿宋_GB2312" w:hAnsi="Calibri" w:eastAsia="仿宋_GB2312" w:cs="Times New Roman"/>
          <w:sz w:val="28"/>
          <w:szCs w:val="28"/>
          <w:highlight w:val="none"/>
          <w:lang w:val="en-US" w:eastAsia="zh-CN"/>
        </w:rPr>
        <w:t>8961818</w:t>
      </w:r>
    </w:p>
    <w:p>
      <w:pPr>
        <w:spacing w:line="560" w:lineRule="exact"/>
        <w:ind w:firstLine="560" w:firstLineChars="200"/>
        <w:rPr>
          <w:rFonts w:hint="eastAsia"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lang w:val="en-US" w:eastAsia="zh-CN"/>
        </w:rPr>
        <w:t xml:space="preserve">手  机：15540451421   </w:t>
      </w:r>
    </w:p>
    <w:p>
      <w:pPr>
        <w:spacing w:line="560" w:lineRule="exact"/>
        <w:ind w:firstLine="560" w:firstLineChars="200"/>
        <w:rPr>
          <w:rFonts w:hint="default"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rPr>
        <w:t>邮  箱：</w:t>
      </w:r>
      <w:r>
        <w:rPr>
          <w:rFonts w:hint="eastAsia" w:ascii="仿宋_GB2312" w:hAnsi="Calibri" w:eastAsia="仿宋_GB2312" w:cs="Times New Roman"/>
          <w:sz w:val="28"/>
          <w:szCs w:val="28"/>
          <w:highlight w:val="none"/>
          <w:lang w:val="en-US" w:eastAsia="zh-CN"/>
        </w:rPr>
        <w:t>737477469@qq.com</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 w:hAnsi="仿宋" w:eastAsia="仿宋" w:cs="仿宋"/>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883" w:firstLineChars="200"/>
        <w:jc w:val="center"/>
        <w:rPr>
          <w:rFonts w:hint="eastAsia" w:ascii="仿宋" w:hAnsi="仿宋" w:eastAsia="仿宋" w:cs="仿宋"/>
          <w:b/>
          <w:sz w:val="44"/>
          <w:szCs w:val="44"/>
          <w:lang w:eastAsia="zh-CN"/>
        </w:rPr>
      </w:pPr>
    </w:p>
    <w:p>
      <w:pPr>
        <w:pStyle w:val="6"/>
        <w:pageBreakBefore w:val="0"/>
        <w:widowControl w:val="0"/>
        <w:kinsoku/>
        <w:wordWrap/>
        <w:overflowPunct/>
        <w:topLinePunct w:val="0"/>
        <w:autoSpaceDE/>
        <w:autoSpaceDN/>
        <w:bidi w:val="0"/>
        <w:adjustRightInd/>
        <w:snapToGrid/>
        <w:spacing w:line="560" w:lineRule="atLeast"/>
        <w:ind w:right="0" w:rightChars="0" w:firstLine="3092" w:firstLineChars="700"/>
        <w:jc w:val="both"/>
        <w:rPr>
          <w:rFonts w:hint="eastAsia" w:ascii="仿宋" w:hAnsi="仿宋" w:eastAsia="仿宋" w:cs="仿宋"/>
          <w:b/>
          <w:sz w:val="44"/>
          <w:szCs w:val="44"/>
          <w:lang w:eastAsia="zh-CN"/>
        </w:rPr>
      </w:pPr>
      <w:r>
        <w:rPr>
          <w:rFonts w:hint="eastAsia" w:ascii="仿宋" w:hAnsi="仿宋" w:eastAsia="仿宋" w:cs="仿宋"/>
          <w:b/>
          <w:sz w:val="44"/>
          <w:szCs w:val="44"/>
          <w:lang w:eastAsia="zh-CN"/>
        </w:rPr>
        <w:t>第二章</w:t>
      </w:r>
      <w:r>
        <w:rPr>
          <w:rFonts w:hint="eastAsia" w:ascii="仿宋" w:hAnsi="仿宋" w:eastAsia="仿宋" w:cs="仿宋"/>
          <w:b/>
          <w:sz w:val="44"/>
          <w:szCs w:val="44"/>
          <w:lang w:val="en-US" w:eastAsia="zh-CN"/>
        </w:rPr>
        <w:t xml:space="preserve"> </w:t>
      </w:r>
      <w:r>
        <w:rPr>
          <w:rFonts w:hint="eastAsia" w:ascii="仿宋" w:hAnsi="仿宋" w:eastAsia="仿宋" w:cs="仿宋"/>
          <w:b/>
          <w:sz w:val="44"/>
          <w:szCs w:val="44"/>
          <w:lang w:eastAsia="zh-CN"/>
        </w:rPr>
        <w:t>供应商须知</w:t>
      </w:r>
    </w:p>
    <w:p>
      <w:pPr>
        <w:pStyle w:val="4"/>
        <w:rPr>
          <w:rFonts w:hint="eastAsia" w:ascii="仿宋" w:hAnsi="仿宋" w:eastAsia="仿宋" w:cs="仿宋"/>
          <w:b/>
          <w:bCs/>
        </w:rPr>
      </w:pPr>
      <w:bookmarkStart w:id="4" w:name="_Toc399769529"/>
      <w:r>
        <w:rPr>
          <w:rFonts w:hint="eastAsia" w:ascii="仿宋" w:hAnsi="仿宋" w:eastAsia="仿宋" w:cs="仿宋"/>
          <w:b/>
          <w:bCs/>
          <w:lang w:eastAsia="zh-CN"/>
        </w:rPr>
        <w:t>一、</w:t>
      </w:r>
      <w:r>
        <w:rPr>
          <w:rFonts w:hint="eastAsia" w:ascii="仿宋" w:hAnsi="仿宋" w:eastAsia="仿宋" w:cs="仿宋"/>
          <w:b/>
          <w:bCs/>
        </w:rPr>
        <w:t>供应商资格要求</w:t>
      </w:r>
      <w:bookmarkEnd w:id="4"/>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1、本次竞争性谈判要求投标人须具备：有经营资质，等方面具有相应能力的</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2、具有法人资格或其他组织形式的供应商或授权代理的供应商</w:t>
      </w:r>
      <w:r>
        <w:rPr>
          <w:rFonts w:hint="eastAsia" w:ascii="仿宋" w:hAnsi="仿宋" w:eastAsia="仿宋" w:cs="仿宋"/>
          <w:sz w:val="28"/>
          <w:szCs w:val="28"/>
          <w:lang w:eastAsia="zh-CN"/>
        </w:rPr>
        <w:t>，</w:t>
      </w:r>
      <w:r>
        <w:rPr>
          <w:rFonts w:hint="eastAsia" w:ascii="仿宋" w:hAnsi="仿宋" w:eastAsia="仿宋" w:cs="仿宋"/>
          <w:sz w:val="28"/>
          <w:szCs w:val="28"/>
        </w:rPr>
        <w:t>如供应商参与投标的，须具备有效的营业执照；</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3、投标人营业执照中的经营范围必须包含</w:t>
      </w:r>
      <w:r>
        <w:rPr>
          <w:rFonts w:hint="eastAsia" w:ascii="仿宋" w:hAnsi="仿宋" w:eastAsia="仿宋" w:cs="仿宋"/>
          <w:sz w:val="28"/>
          <w:szCs w:val="28"/>
          <w:lang w:eastAsia="zh-CN"/>
        </w:rPr>
        <w:t>汽车配件或</w:t>
      </w:r>
      <w:r>
        <w:rPr>
          <w:rFonts w:hint="eastAsia" w:ascii="仿宋" w:hAnsi="仿宋" w:eastAsia="仿宋" w:cs="仿宋"/>
          <w:sz w:val="28"/>
          <w:szCs w:val="28"/>
        </w:rPr>
        <w:t>轮胎经营等（以营业执照中经营范围为准）</w:t>
      </w:r>
      <w:r>
        <w:rPr>
          <w:rFonts w:hint="eastAsia" w:ascii="仿宋" w:hAnsi="仿宋" w:eastAsia="仿宋" w:cs="仿宋"/>
          <w:sz w:val="28"/>
          <w:szCs w:val="28"/>
          <w:lang w:val="en-US"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 4、投标供应商须有国家认可并有资质或文件。资质和文件复印件加盖</w:t>
      </w:r>
      <w:r>
        <w:rPr>
          <w:rFonts w:hint="eastAsia" w:ascii="仿宋" w:hAnsi="仿宋" w:eastAsia="仿宋" w:cs="仿宋"/>
          <w:sz w:val="28"/>
          <w:szCs w:val="28"/>
          <w:lang w:eastAsia="zh-CN"/>
        </w:rPr>
        <w:t>公司</w:t>
      </w:r>
      <w:r>
        <w:rPr>
          <w:rFonts w:hint="eastAsia" w:ascii="仿宋" w:hAnsi="仿宋" w:eastAsia="仿宋" w:cs="仿宋"/>
          <w:sz w:val="28"/>
          <w:szCs w:val="28"/>
        </w:rPr>
        <w:t>公章，如为代理供应商须提供原厂家资质或文件复印件加盖原厂家与代理供应商公章</w:t>
      </w:r>
      <w:r>
        <w:rPr>
          <w:rFonts w:hint="eastAsia" w:ascii="仿宋" w:hAnsi="仿宋" w:eastAsia="仿宋" w:cs="仿宋"/>
          <w:sz w:val="28"/>
          <w:szCs w:val="28"/>
          <w:lang w:eastAsia="zh-CN"/>
        </w:rPr>
        <w:t>。</w:t>
      </w:r>
    </w:p>
    <w:p>
      <w:pPr>
        <w:pStyle w:val="4"/>
        <w:rPr>
          <w:rFonts w:hint="eastAsia" w:ascii="仿宋" w:hAnsi="仿宋" w:eastAsia="仿宋" w:cs="仿宋"/>
          <w:b/>
          <w:bCs/>
          <w:lang w:eastAsia="zh-CN"/>
        </w:rPr>
      </w:pPr>
      <w:bookmarkStart w:id="5" w:name="_Toc399769530"/>
      <w:r>
        <w:rPr>
          <w:rFonts w:hint="eastAsia" w:ascii="仿宋" w:hAnsi="仿宋" w:eastAsia="仿宋" w:cs="仿宋"/>
          <w:b/>
          <w:bCs/>
          <w:lang w:eastAsia="zh-CN"/>
        </w:rPr>
        <w:t>二、投标文件应包括</w:t>
      </w:r>
      <w:bookmarkEnd w:id="5"/>
    </w:p>
    <w:p>
      <w:pPr>
        <w:ind w:firstLine="560" w:firstLineChars="200"/>
        <w:rPr>
          <w:rFonts w:hint="eastAsia" w:ascii="仿宋" w:hAnsi="仿宋" w:eastAsia="仿宋" w:cs="仿宋"/>
          <w:sz w:val="28"/>
          <w:szCs w:val="28"/>
        </w:rPr>
      </w:pPr>
      <w:r>
        <w:rPr>
          <w:rFonts w:hint="eastAsia" w:ascii="仿宋" w:hAnsi="仿宋" w:eastAsia="仿宋" w:cs="仿宋"/>
          <w:sz w:val="28"/>
          <w:szCs w:val="28"/>
        </w:rPr>
        <w:t>1、提供供应商营业执照复印件</w:t>
      </w:r>
      <w:r>
        <w:rPr>
          <w:rFonts w:hint="eastAsia" w:ascii="仿宋" w:hAnsi="仿宋" w:eastAsia="仿宋" w:cs="仿宋"/>
          <w:sz w:val="28"/>
          <w:szCs w:val="28"/>
          <w:lang w:eastAsia="zh-CN"/>
        </w:rPr>
        <w:t>、</w:t>
      </w:r>
      <w:r>
        <w:rPr>
          <w:rFonts w:hint="eastAsia" w:ascii="仿宋" w:hAnsi="仿宋" w:eastAsia="仿宋" w:cs="仿宋"/>
          <w:sz w:val="28"/>
          <w:szCs w:val="28"/>
        </w:rPr>
        <w:t>开户许可证复印件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2、竞标承诺书</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3、法定代表人授权委托书</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4、报价表（包括货物费、运输费、安装费、税费等）</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、售后服务承诺</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、投标人认为适宜的与本项目相关的其他资格证明材料。</w:t>
      </w:r>
    </w:p>
    <w:p>
      <w:pPr>
        <w:ind w:firstLine="560" w:firstLineChars="200"/>
        <w:rPr>
          <w:rFonts w:hint="eastAsia" w:ascii="仿宋" w:hAnsi="仿宋" w:eastAsia="仿宋" w:cs="仿宋"/>
          <w:sz w:val="28"/>
          <w:szCs w:val="28"/>
        </w:rPr>
      </w:pPr>
      <w:bookmarkStart w:id="6" w:name="_Toc399769531"/>
      <w:r>
        <w:rPr>
          <w:rFonts w:hint="eastAsia" w:ascii="仿宋" w:hAnsi="仿宋" w:eastAsia="仿宋" w:cs="仿宋"/>
          <w:sz w:val="28"/>
          <w:szCs w:val="28"/>
        </w:rPr>
        <w:t>注：以上文件均需装订成册，响应文件需递交正本1份，副本</w:t>
      </w:r>
      <w:r>
        <w:rPr>
          <w:rFonts w:hint="eastAsia" w:ascii="仿宋" w:hAnsi="仿宋" w:eastAsia="仿宋" w:cs="仿宋"/>
          <w:sz w:val="28"/>
          <w:szCs w:val="28"/>
          <w:lang w:val="en-US" w:eastAsia="zh-CN"/>
        </w:rPr>
        <w:t>4</w:t>
      </w:r>
      <w:r>
        <w:rPr>
          <w:rFonts w:hint="eastAsia" w:ascii="仿宋" w:hAnsi="仿宋" w:eastAsia="仿宋" w:cs="仿宋"/>
          <w:sz w:val="28"/>
          <w:szCs w:val="28"/>
        </w:rPr>
        <w:t>份，PDF格式电子文档1份</w:t>
      </w:r>
      <w:r>
        <w:rPr>
          <w:rFonts w:hint="eastAsia" w:ascii="仿宋" w:hAnsi="仿宋" w:eastAsia="仿宋" w:cs="仿宋"/>
          <w:b/>
          <w:bCs/>
          <w:sz w:val="28"/>
          <w:szCs w:val="28"/>
        </w:rPr>
        <w:t>(光盘或优盘)</w:t>
      </w:r>
      <w:r>
        <w:rPr>
          <w:rFonts w:hint="eastAsia" w:ascii="仿宋" w:hAnsi="仿宋" w:eastAsia="仿宋" w:cs="仿宋"/>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4"/>
        <w:rPr>
          <w:rFonts w:hint="eastAsia" w:ascii="仿宋" w:hAnsi="仿宋" w:eastAsia="仿宋" w:cs="仿宋"/>
        </w:rPr>
      </w:pPr>
      <w:r>
        <w:rPr>
          <w:rFonts w:hint="eastAsia" w:ascii="仿宋" w:hAnsi="仿宋" w:eastAsia="仿宋" w:cs="仿宋"/>
          <w:lang w:eastAsia="zh-CN"/>
        </w:rPr>
        <w:t>三、</w:t>
      </w:r>
      <w:r>
        <w:rPr>
          <w:rFonts w:hint="eastAsia" w:ascii="仿宋" w:hAnsi="仿宋" w:eastAsia="仿宋" w:cs="仿宋"/>
        </w:rPr>
        <w:t>评标与中标</w:t>
      </w:r>
      <w:bookmarkEnd w:id="6"/>
    </w:p>
    <w:p>
      <w:pPr>
        <w:ind w:firstLine="560" w:firstLineChars="200"/>
        <w:rPr>
          <w:rFonts w:hint="eastAsia" w:ascii="仿宋" w:hAnsi="仿宋" w:eastAsia="仿宋" w:cs="仿宋"/>
          <w:sz w:val="28"/>
          <w:szCs w:val="28"/>
        </w:rPr>
      </w:pPr>
      <w:r>
        <w:rPr>
          <w:rFonts w:hint="eastAsia" w:ascii="仿宋" w:hAnsi="仿宋" w:eastAsia="仿宋" w:cs="仿宋"/>
          <w:sz w:val="28"/>
          <w:szCs w:val="28"/>
        </w:rPr>
        <w:t>1、组织谈判</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鄂尔多斯机场管理集团空港运输有限公司采购管理部门组织成立竞争性谈判小组根据以下程序进行谈判：</w:t>
      </w:r>
    </w:p>
    <w:p>
      <w:pPr>
        <w:spacing w:line="240" w:lineRule="atLeas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a、开标</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b、对响应文件的资格性与符合性进行审核</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c、谈判</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d、报价</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e、评标</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2、确定成交供应商</w:t>
      </w:r>
    </w:p>
    <w:p>
      <w:pPr>
        <w:pageBreakBefore w:val="0"/>
        <w:kinsoku/>
        <w:wordWrap/>
        <w:topLinePunct w:val="0"/>
        <w:autoSpaceDE/>
        <w:autoSpaceDN/>
        <w:bidi w:val="0"/>
        <w:spacing w:line="600" w:lineRule="exact"/>
        <w:ind w:left="0" w:leftChars="0"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本项目采用综合评估法进行评标，评服务，比承诺，即在最大限度地满足采购文件实质性要求前提下，按照采购文件中规定的各项因素进行综合评审，进行最优商家选取。</w:t>
      </w:r>
    </w:p>
    <w:p>
      <w:pPr>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jc w:val="both"/>
        <w:textAlignment w:val="auto"/>
        <w:rPr>
          <w:rFonts w:hint="eastAsia"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评分细则</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default"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a.价格权重占50%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840" w:firstLineChars="300"/>
        <w:jc w:val="both"/>
        <w:textAlignment w:val="auto"/>
        <w:rPr>
          <w:rFonts w:hint="eastAsia"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最低投标报价为基准价，投标报价得分=（基础价÷投标报价）×50%×100。</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default"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b.</w:t>
      </w:r>
      <w:r>
        <w:rPr>
          <w:rFonts w:hint="default" w:ascii="仿宋" w:hAnsi="仿宋" w:eastAsia="仿宋" w:cs="Times New Roman"/>
          <w:color w:val="000000"/>
          <w:kern w:val="0"/>
          <w:sz w:val="28"/>
          <w:szCs w:val="28"/>
          <w:lang w:val="en-US" w:eastAsia="zh-CN"/>
        </w:rPr>
        <w:t>商务及技术权重50%</w:t>
      </w:r>
    </w:p>
    <w:tbl>
      <w:tblPr>
        <w:tblStyle w:val="12"/>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7"/>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售后服务能力（15分）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免费安装及送货上门得3分，免费在使用维护方面培训得3分，收费不得分；使用周期内出现质量问题，到达现场处理得3分，主动指导客户规范使用轮胎得3分，定期检查轮胎使用情况得3分。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质量保证期（5分）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满足最低保证要求得5分。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增值服务（20分）</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both"/>
              <w:textAlignment w:val="auto"/>
              <w:outlineLvl w:val="9"/>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both"/>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免费补胎得5分（不含流动补胎），提供轮胎换位得5分，其他服务承诺酌情打分，没有不得分，本项最多得20分。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投标产品技术参数响应程度（10分）</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投标产品的技术参数响应招标文件要求，完全没有响应招标文件要求不得分；满足招标文件要求得5分，优于招标文件要求酌情打分，本项最多得10分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tc>
      </w:tr>
    </w:tbl>
    <w:p>
      <w:pPr>
        <w:keepNext w:val="0"/>
        <w:keepLines w:val="0"/>
        <w:pageBreakBefore w:val="0"/>
        <w:widowControl w:val="0"/>
        <w:kinsoku/>
        <w:wordWrap/>
        <w:topLinePunct w:val="0"/>
        <w:autoSpaceDE/>
        <w:autoSpaceDN/>
        <w:bidi w:val="0"/>
        <w:snapToGrid w:val="0"/>
        <w:spacing w:line="360" w:lineRule="auto"/>
        <w:jc w:val="both"/>
        <w:textAlignment w:val="auto"/>
        <w:rPr>
          <w:rFonts w:hint="eastAsia"/>
        </w:rPr>
      </w:pPr>
    </w:p>
    <w:p>
      <w:pPr>
        <w:pageBreakBefore w:val="0"/>
        <w:kinsoku/>
        <w:wordWrap/>
        <w:topLinePunct w:val="0"/>
        <w:autoSpaceDE/>
        <w:autoSpaceDN/>
        <w:bidi w:val="0"/>
        <w:spacing w:line="600" w:lineRule="exact"/>
        <w:ind w:left="0" w:leftChars="0" w:firstLine="562" w:firstLineChars="200"/>
        <w:rPr>
          <w:rFonts w:hint="eastAsia" w:ascii="仿宋" w:hAnsi="仿宋" w:eastAsia="仿宋" w:cs="仿宋"/>
          <w:color w:val="000000"/>
          <w:kern w:val="0"/>
          <w:sz w:val="28"/>
          <w:szCs w:val="28"/>
        </w:rPr>
      </w:pPr>
      <w:r>
        <w:rPr>
          <w:rFonts w:hint="eastAsia" w:ascii="仿宋" w:hAnsi="仿宋" w:eastAsia="仿宋" w:cs="仿宋"/>
          <w:b/>
          <w:color w:val="000000"/>
          <w:kern w:val="0"/>
          <w:sz w:val="28"/>
          <w:szCs w:val="28"/>
        </w:rPr>
        <w:t>若各投标资料最终报价均超过了项目采购预算，采购人不能支付的，评判活动终止；</w:t>
      </w:r>
      <w:r>
        <w:rPr>
          <w:rFonts w:hint="eastAsia" w:ascii="仿宋" w:hAnsi="仿宋" w:eastAsia="仿宋" w:cs="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在评判结束后，按照评判小组成员推荐的成交候选人顺序确定排序第一的投标资料为成交投标人。</w:t>
      </w:r>
      <w:r>
        <w:rPr>
          <w:rFonts w:hint="eastAsia" w:ascii="仿宋" w:hAnsi="仿宋" w:eastAsia="仿宋" w:cs="仿宋"/>
          <w:color w:val="000000"/>
          <w:sz w:val="28"/>
          <w:szCs w:val="28"/>
        </w:rPr>
        <w:t>如成交投标人拒绝与采购人签订合同，或签订合同后无法履约的，评判小组可以取消该投标人的中标资格，</w:t>
      </w:r>
      <w:r>
        <w:rPr>
          <w:rFonts w:hint="eastAsia" w:ascii="仿宋" w:hAnsi="仿宋" w:eastAsia="仿宋" w:cs="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s="仿宋"/>
          <w:sz w:val="28"/>
          <w:szCs w:val="28"/>
        </w:rPr>
      </w:pPr>
      <w:r>
        <w:rPr>
          <w:rFonts w:hint="eastAsia" w:ascii="仿宋" w:hAnsi="仿宋" w:eastAsia="仿宋" w:cs="仿宋"/>
          <w:color w:val="000000"/>
          <w:kern w:val="0"/>
          <w:sz w:val="28"/>
          <w:szCs w:val="28"/>
        </w:rPr>
        <w:t>项目中标结果将于</w:t>
      </w:r>
      <w:r>
        <w:rPr>
          <w:rFonts w:hint="eastAsia" w:ascii="仿宋" w:hAnsi="仿宋" w:eastAsia="仿宋" w:cs="仿宋"/>
          <w:color w:val="000000"/>
          <w:kern w:val="0"/>
          <w:sz w:val="28"/>
          <w:szCs w:val="28"/>
          <w:lang w:val="en-US" w:eastAsia="zh-CN"/>
        </w:rPr>
        <w:t>2-4</w:t>
      </w:r>
      <w:r>
        <w:rPr>
          <w:rFonts w:hint="eastAsia" w:ascii="仿宋" w:hAnsi="仿宋" w:eastAsia="仿宋" w:cs="仿宋"/>
          <w:color w:val="000000"/>
          <w:kern w:val="0"/>
          <w:sz w:val="28"/>
          <w:szCs w:val="28"/>
        </w:rPr>
        <w:t>个工作日后在集团公司网站上进行公布，投标人可自行登陆查询，不再另行通知。</w:t>
      </w:r>
    </w:p>
    <w:p>
      <w:pPr>
        <w:pStyle w:val="3"/>
        <w:numPr>
          <w:ilvl w:val="0"/>
          <w:numId w:val="0"/>
        </w:numPr>
        <w:tabs>
          <w:tab w:val="clear" w:pos="420"/>
        </w:tabs>
        <w:ind w:leftChars="0"/>
        <w:jc w:val="center"/>
        <w:rPr>
          <w:rFonts w:hint="eastAsia" w:ascii="仿宋" w:hAnsi="仿宋" w:eastAsia="仿宋" w:cs="仿宋"/>
        </w:rPr>
      </w:pPr>
      <w:bookmarkStart w:id="7" w:name="_Toc399769532"/>
      <w:r>
        <w:rPr>
          <w:rFonts w:hint="eastAsia" w:ascii="仿宋" w:hAnsi="仿宋" w:eastAsia="仿宋" w:cs="仿宋"/>
          <w:lang w:eastAsia="zh-CN"/>
        </w:rPr>
        <w:t>第三章</w:t>
      </w:r>
      <w:r>
        <w:rPr>
          <w:rFonts w:hint="eastAsia" w:ascii="仿宋" w:hAnsi="仿宋" w:eastAsia="仿宋" w:cs="仿宋"/>
          <w:lang w:val="en-US" w:eastAsia="zh-CN"/>
        </w:rPr>
        <w:t xml:space="preserve"> </w:t>
      </w:r>
      <w:r>
        <w:rPr>
          <w:rFonts w:hint="eastAsia" w:ascii="仿宋" w:hAnsi="仿宋" w:eastAsia="仿宋" w:cs="仿宋"/>
        </w:rPr>
        <w:t>采购需求</w:t>
      </w:r>
      <w:bookmarkEnd w:id="7"/>
    </w:p>
    <w:p>
      <w:pPr>
        <w:pStyle w:val="4"/>
        <w:rPr>
          <w:rFonts w:hint="eastAsia" w:ascii="仿宋" w:hAnsi="仿宋" w:eastAsia="仿宋" w:cs="仿宋"/>
          <w:lang w:eastAsia="zh-CN"/>
        </w:rPr>
      </w:pPr>
      <w:bookmarkStart w:id="8" w:name="_Toc399769534"/>
      <w:r>
        <w:rPr>
          <w:rFonts w:hint="eastAsia" w:ascii="仿宋" w:hAnsi="仿宋" w:eastAsia="仿宋" w:cs="仿宋"/>
          <w:lang w:eastAsia="zh-CN"/>
        </w:rPr>
        <w:t>一、项目说明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1、项目基本情况：本项目为一整包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、交货地点：</w:t>
      </w:r>
      <w:r>
        <w:rPr>
          <w:rFonts w:hint="eastAsia" w:ascii="仿宋" w:hAnsi="仿宋" w:eastAsia="仿宋" w:cs="仿宋"/>
          <w:sz w:val="28"/>
          <w:szCs w:val="28"/>
          <w:lang w:eastAsia="zh-CN"/>
        </w:rPr>
        <w:t>鄂尔多斯空港运输公司</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、交货日期：合同签订后的</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质保期限</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3个月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5、资金预算：60万元（含货物费、运输费、安装费、税费）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付款方式：</w:t>
      </w:r>
      <w:r>
        <w:rPr>
          <w:rFonts w:hint="eastAsia" w:ascii="仿宋" w:hAnsi="仿宋" w:eastAsia="仿宋" w:cs="仿宋"/>
          <w:sz w:val="28"/>
          <w:szCs w:val="28"/>
          <w:lang w:eastAsia="zh-CN"/>
        </w:rPr>
        <w:t>收到货安装</w:t>
      </w:r>
      <w:r>
        <w:rPr>
          <w:rFonts w:hint="eastAsia" w:ascii="仿宋" w:hAnsi="仿宋" w:eastAsia="仿宋" w:cs="仿宋"/>
          <w:sz w:val="28"/>
          <w:szCs w:val="28"/>
        </w:rPr>
        <w:t>验收合格后支付项目总金额的9</w:t>
      </w:r>
      <w:r>
        <w:rPr>
          <w:rFonts w:hint="eastAsia" w:ascii="仿宋" w:hAnsi="仿宋" w:eastAsia="仿宋" w:cs="仿宋"/>
          <w:sz w:val="28"/>
          <w:szCs w:val="28"/>
          <w:lang w:val="en-US" w:eastAsia="zh-CN"/>
        </w:rPr>
        <w:t>5</w:t>
      </w:r>
      <w:r>
        <w:rPr>
          <w:rFonts w:hint="eastAsia" w:ascii="仿宋" w:hAnsi="仿宋" w:eastAsia="仿宋" w:cs="仿宋"/>
          <w:sz w:val="28"/>
          <w:szCs w:val="28"/>
        </w:rPr>
        <w:t>%，剩余</w:t>
      </w:r>
      <w:r>
        <w:rPr>
          <w:rFonts w:hint="eastAsia" w:ascii="仿宋" w:hAnsi="仿宋" w:eastAsia="仿宋" w:cs="仿宋"/>
          <w:sz w:val="28"/>
          <w:szCs w:val="28"/>
          <w:lang w:val="en-US" w:eastAsia="zh-CN"/>
        </w:rPr>
        <w:t>5</w:t>
      </w:r>
      <w:r>
        <w:rPr>
          <w:rFonts w:hint="eastAsia" w:ascii="仿宋" w:hAnsi="仿宋" w:eastAsia="仿宋" w:cs="仿宋"/>
          <w:sz w:val="28"/>
          <w:szCs w:val="28"/>
        </w:rPr>
        <w:t>%作为质量保证金在质保期结束后10个工作日内支付</w:t>
      </w:r>
      <w:r>
        <w:rPr>
          <w:rFonts w:hint="eastAsia" w:ascii="仿宋" w:hAnsi="仿宋" w:eastAsia="仿宋" w:cs="仿宋"/>
          <w:sz w:val="28"/>
          <w:szCs w:val="28"/>
          <w:lang w:eastAsia="zh-CN"/>
        </w:rPr>
        <w:t>。</w:t>
      </w:r>
      <w:r>
        <w:rPr>
          <w:rFonts w:hint="eastAsia" w:ascii="仿宋" w:hAnsi="仿宋" w:eastAsia="仿宋" w:cs="仿宋"/>
          <w:sz w:val="28"/>
          <w:szCs w:val="28"/>
        </w:rPr>
        <w:t>中标供应商须提供相应金额的增值税专用发票进行款项支付。</w:t>
      </w:r>
    </w:p>
    <w:p>
      <w:pPr>
        <w:pStyle w:val="4"/>
        <w:rPr>
          <w:rFonts w:hint="eastAsia" w:ascii="仿宋" w:hAnsi="仿宋" w:eastAsia="仿宋" w:cs="仿宋"/>
          <w:lang w:eastAsia="zh-CN"/>
        </w:rPr>
      </w:pPr>
      <w:r>
        <w:rPr>
          <w:rFonts w:hint="eastAsia" w:ascii="仿宋" w:hAnsi="仿宋" w:eastAsia="仿宋" w:cs="仿宋"/>
          <w:lang w:eastAsia="zh-CN"/>
        </w:rPr>
        <w:t>二、采购内容</w:t>
      </w:r>
    </w:p>
    <w:tbl>
      <w:tblPr>
        <w:tblStyle w:val="12"/>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2025"/>
        <w:gridCol w:w="2127"/>
        <w:gridCol w:w="1932"/>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序号</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品名</w:t>
            </w:r>
          </w:p>
        </w:tc>
        <w:tc>
          <w:tcPr>
            <w:tcW w:w="2127"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规格</w:t>
            </w:r>
          </w:p>
        </w:tc>
        <w:tc>
          <w:tcPr>
            <w:tcW w:w="1932"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数量</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1</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不低于普利司通、米其林、玛吉斯等品牌</w:t>
            </w:r>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eastAsia="zh-CN"/>
              </w:rPr>
            </w:pPr>
            <w:r>
              <w:rPr>
                <w:rFonts w:hint="eastAsia" w:ascii="仿宋" w:hAnsi="仿宋" w:eastAsia="仿宋" w:cs="仿宋"/>
                <w:kern w:val="2"/>
                <w:sz w:val="24"/>
                <w:szCs w:val="24"/>
                <w:vertAlign w:val="baseline"/>
                <w:lang w:val="en-US" w:eastAsia="zh-CN"/>
              </w:rPr>
              <w:t>315/80/R22.5</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default"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70</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2</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不低于普利司通、米其林、玛吉斯等品牌</w:t>
            </w:r>
            <w:bookmarkStart w:id="13" w:name="_GoBack"/>
            <w:bookmarkEnd w:id="13"/>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eastAsia="zh-CN"/>
              </w:rPr>
            </w:pPr>
            <w:r>
              <w:rPr>
                <w:rFonts w:hint="eastAsia" w:ascii="仿宋" w:hAnsi="仿宋" w:eastAsia="仿宋" w:cs="仿宋"/>
                <w:kern w:val="2"/>
                <w:sz w:val="24"/>
                <w:szCs w:val="24"/>
                <w:vertAlign w:val="baseline"/>
                <w:lang w:val="en-US" w:eastAsia="zh-CN"/>
              </w:rPr>
              <w:t>295/80/R22.5</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default"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174</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bl>
    <w:p>
      <w:pPr>
        <w:rPr>
          <w:rFonts w:hint="eastAsia" w:ascii="仿宋" w:hAnsi="仿宋" w:eastAsia="仿宋" w:cs="仿宋"/>
          <w:lang w:eastAsia="zh-CN"/>
        </w:rPr>
      </w:pPr>
    </w:p>
    <w:p>
      <w:pPr>
        <w:pStyle w:val="4"/>
        <w:rPr>
          <w:rFonts w:hint="eastAsia" w:ascii="仿宋" w:hAnsi="仿宋" w:eastAsia="仿宋" w:cs="仿宋"/>
        </w:rPr>
      </w:pPr>
      <w:r>
        <w:rPr>
          <w:rFonts w:hint="eastAsia" w:ascii="仿宋" w:hAnsi="仿宋" w:eastAsia="仿宋" w:cs="仿宋"/>
          <w:lang w:eastAsia="zh-CN"/>
        </w:rPr>
        <w:t>三、</w:t>
      </w:r>
      <w:r>
        <w:rPr>
          <w:rFonts w:hint="eastAsia" w:ascii="仿宋" w:hAnsi="仿宋" w:eastAsia="仿宋" w:cs="仿宋"/>
        </w:rPr>
        <w:t>采购要求</w:t>
      </w:r>
      <w:bookmarkEnd w:id="8"/>
    </w:p>
    <w:p>
      <w:pPr>
        <w:pStyle w:val="4"/>
        <w:ind w:firstLine="560" w:firstLineChars="20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1、必须是符合国家标准的合格产品（3C强制安全认证及相关质量检验标准）</w:t>
      </w:r>
      <w:r>
        <w:rPr>
          <w:rFonts w:hint="eastAsia" w:ascii="仿宋" w:hAnsi="仿宋" w:eastAsia="仿宋" w:cs="仿宋"/>
          <w:b w:val="0"/>
          <w:bCs w:val="0"/>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2、必须是符合品名、型号、规格、数量</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3、轮胎必须是全新的，并完全符合生产工厂所规定的质量，性能标准及国家有关标准</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、出具符合采购方需要的票据（税费由供应商负责）</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rPr>
        <w:t>、协助采购方办理验收相关手续</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、安装过程中轮胎出现问题，供应商承担全部责任</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、定期指导，检查轮胎使用情况</w:t>
      </w:r>
      <w:r>
        <w:rPr>
          <w:rFonts w:hint="eastAsia" w:ascii="仿宋" w:hAnsi="仿宋" w:eastAsia="仿宋" w:cs="仿宋"/>
          <w:sz w:val="28"/>
          <w:szCs w:val="28"/>
          <w:lang w:eastAsia="zh-CN"/>
        </w:rPr>
        <w:t>。</w:t>
      </w:r>
    </w:p>
    <w:p>
      <w:pPr>
        <w:spacing w:line="360" w:lineRule="auto"/>
        <w:ind w:firstLine="880" w:firstLineChars="200"/>
        <w:jc w:val="center"/>
        <w:rPr>
          <w:rFonts w:hint="eastAsia" w:ascii="仿宋" w:hAnsi="仿宋" w:eastAsia="仿宋" w:cs="仿宋"/>
          <w:sz w:val="44"/>
          <w:szCs w:val="44"/>
          <w:lang w:eastAsia="zh-CN"/>
        </w:rPr>
      </w:pPr>
    </w:p>
    <w:p>
      <w:pPr>
        <w:spacing w:line="360" w:lineRule="auto"/>
        <w:ind w:firstLine="880" w:firstLineChars="200"/>
        <w:jc w:val="center"/>
        <w:rPr>
          <w:rFonts w:hint="eastAsia" w:ascii="仿宋" w:hAnsi="仿宋" w:eastAsia="仿宋" w:cs="仿宋"/>
          <w:sz w:val="44"/>
          <w:szCs w:val="44"/>
          <w:lang w:eastAsia="zh-CN"/>
        </w:rPr>
      </w:pPr>
    </w:p>
    <w:p>
      <w:pPr>
        <w:rPr>
          <w:rFonts w:hint="eastAsia" w:ascii="仿宋" w:hAnsi="仿宋" w:eastAsia="仿宋" w:cs="仿宋"/>
          <w:sz w:val="28"/>
          <w:szCs w:val="28"/>
          <w:lang w:eastAsia="zh-CN"/>
        </w:rPr>
      </w:pPr>
    </w:p>
    <w:p>
      <w:pPr>
        <w:rPr>
          <w:rFonts w:hint="eastAsia" w:ascii="仿宋" w:hAnsi="仿宋" w:eastAsia="仿宋" w:cs="仿宋"/>
          <w:sz w:val="28"/>
          <w:szCs w:val="28"/>
          <w:lang w:eastAsia="zh-CN"/>
        </w:rPr>
      </w:pPr>
    </w:p>
    <w:p>
      <w:pPr>
        <w:pStyle w:val="3"/>
        <w:numPr>
          <w:ilvl w:val="0"/>
          <w:numId w:val="0"/>
        </w:numPr>
        <w:tabs>
          <w:tab w:val="clear" w:pos="420"/>
        </w:tabs>
        <w:ind w:leftChars="0"/>
        <w:jc w:val="both"/>
        <w:rPr>
          <w:rFonts w:hint="eastAsia" w:ascii="仿宋" w:hAnsi="仿宋" w:eastAsia="仿宋" w:cs="仿宋"/>
          <w:lang w:eastAsia="zh-CN"/>
        </w:rPr>
      </w:pPr>
    </w:p>
    <w:p>
      <w:pPr>
        <w:pStyle w:val="3"/>
        <w:numPr>
          <w:ilvl w:val="0"/>
          <w:numId w:val="0"/>
        </w:numPr>
        <w:tabs>
          <w:tab w:val="clear" w:pos="420"/>
        </w:tabs>
        <w:ind w:leftChars="0" w:firstLine="1767" w:firstLineChars="400"/>
        <w:jc w:val="both"/>
        <w:rPr>
          <w:rFonts w:hint="eastAsia" w:ascii="仿宋" w:hAnsi="仿宋" w:eastAsia="仿宋" w:cs="仿宋"/>
          <w:lang w:eastAsia="zh-CN"/>
        </w:rPr>
      </w:pPr>
      <w:r>
        <w:rPr>
          <w:rFonts w:hint="eastAsia" w:ascii="仿宋" w:hAnsi="仿宋" w:eastAsia="仿宋" w:cs="仿宋"/>
          <w:lang w:eastAsia="zh-CN"/>
        </w:rPr>
        <w:t>第四章、响应文件格式与要求</w:t>
      </w:r>
      <w:bookmarkEnd w:id="2"/>
    </w:p>
    <w:p>
      <w:pPr>
        <w:pStyle w:val="4"/>
        <w:rPr>
          <w:rFonts w:hint="eastAsia" w:ascii="仿宋" w:hAnsi="仿宋" w:eastAsia="仿宋" w:cs="仿宋"/>
          <w:sz w:val="28"/>
        </w:rPr>
      </w:pPr>
      <w:bookmarkStart w:id="9" w:name="_Toc425349058"/>
      <w:r>
        <w:rPr>
          <w:rFonts w:hint="eastAsia" w:ascii="仿宋" w:hAnsi="仿宋" w:eastAsia="仿宋" w:cs="仿宋"/>
          <w:sz w:val="28"/>
        </w:rPr>
        <w:t>格式一：</w:t>
      </w:r>
      <w:bookmarkEnd w:id="9"/>
    </w:p>
    <w:p>
      <w:pPr>
        <w:jc w:val="center"/>
        <w:rPr>
          <w:rFonts w:hint="eastAsia" w:ascii="仿宋" w:hAnsi="仿宋" w:eastAsia="仿宋" w:cs="仿宋"/>
        </w:rPr>
      </w:pPr>
      <w:r>
        <w:rPr>
          <w:rFonts w:hint="eastAsia" w:ascii="仿宋" w:hAnsi="仿宋" w:eastAsia="仿宋" w:cs="仿宋"/>
          <w:sz w:val="40"/>
        </w:rPr>
        <w:t>（相应文件封面）</w:t>
      </w:r>
    </w:p>
    <w:p>
      <w:pPr>
        <w:jc w:val="center"/>
        <w:rPr>
          <w:rFonts w:hint="eastAsia" w:ascii="仿宋" w:hAnsi="仿宋" w:eastAsia="仿宋" w:cs="仿宋"/>
          <w:sz w:val="52"/>
          <w:szCs w:val="52"/>
        </w:rPr>
      </w:pPr>
      <w:r>
        <w:rPr>
          <w:rFonts w:hint="eastAsia" w:ascii="仿宋" w:hAnsi="仿宋" w:eastAsia="仿宋" w:cs="仿宋"/>
          <w:sz w:val="52"/>
          <w:szCs w:val="52"/>
        </w:rPr>
        <w:t>竞争性</w:t>
      </w:r>
      <w:r>
        <w:rPr>
          <w:rFonts w:hint="eastAsia" w:ascii="仿宋" w:hAnsi="仿宋" w:eastAsia="仿宋" w:cs="仿宋"/>
          <w:sz w:val="52"/>
          <w:szCs w:val="52"/>
          <w:lang w:eastAsia="zh-CN"/>
        </w:rPr>
        <w:t>磋商</w:t>
      </w:r>
      <w:r>
        <w:rPr>
          <w:rFonts w:hint="eastAsia" w:ascii="仿宋" w:hAnsi="仿宋" w:eastAsia="仿宋" w:cs="仿宋"/>
          <w:sz w:val="52"/>
          <w:szCs w:val="52"/>
        </w:rPr>
        <w:t>响应文件</w:t>
      </w:r>
    </w:p>
    <w:p>
      <w:pPr>
        <w:jc w:val="center"/>
        <w:rPr>
          <w:rFonts w:hint="eastAsia" w:ascii="仿宋" w:hAnsi="仿宋" w:eastAsia="仿宋" w:cs="仿宋"/>
          <w:sz w:val="52"/>
          <w:szCs w:val="52"/>
        </w:rPr>
      </w:pPr>
      <w:r>
        <w:rPr>
          <w:rFonts w:hint="eastAsia" w:ascii="仿宋" w:hAnsi="仿宋" w:eastAsia="仿宋" w:cs="仿宋"/>
          <w:sz w:val="52"/>
          <w:szCs w:val="52"/>
        </w:rPr>
        <w:t>（正本/副本）</w:t>
      </w:r>
    </w:p>
    <w:p>
      <w:pPr>
        <w:jc w:val="center"/>
        <w:rPr>
          <w:rFonts w:hint="eastAsia" w:ascii="仿宋" w:hAnsi="仿宋" w:eastAsia="仿宋" w:cs="仿宋"/>
          <w:sz w:val="44"/>
          <w:szCs w:val="44"/>
        </w:rPr>
      </w:pPr>
      <w:r>
        <w:rPr>
          <w:rFonts w:hint="eastAsia" w:ascii="仿宋" w:hAnsi="仿宋" w:eastAsia="仿宋" w:cs="仿宋"/>
          <w:sz w:val="44"/>
          <w:szCs w:val="44"/>
        </w:rPr>
        <w:t>项目名称：</w:t>
      </w:r>
    </w:p>
    <w:p>
      <w:pPr>
        <w:jc w:val="center"/>
        <w:rPr>
          <w:rFonts w:hint="eastAsia" w:ascii="仿宋" w:hAnsi="仿宋" w:eastAsia="仿宋" w:cs="仿宋"/>
          <w:sz w:val="44"/>
          <w:szCs w:val="44"/>
        </w:rPr>
      </w:pPr>
      <w:r>
        <w:rPr>
          <w:rFonts w:hint="eastAsia" w:ascii="仿宋" w:hAnsi="仿宋" w:eastAsia="仿宋" w:cs="仿宋"/>
          <w:sz w:val="44"/>
          <w:szCs w:val="44"/>
        </w:rPr>
        <w:t>项目编号：</w:t>
      </w: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44"/>
          <w:szCs w:val="44"/>
        </w:rPr>
      </w:pPr>
      <w:r>
        <w:rPr>
          <w:rFonts w:hint="eastAsia" w:ascii="仿宋" w:hAnsi="仿宋" w:eastAsia="仿宋" w:cs="仿宋"/>
          <w:sz w:val="44"/>
          <w:szCs w:val="44"/>
        </w:rPr>
        <w:t>竞标人名称</w:t>
      </w:r>
    </w:p>
    <w:p>
      <w:pPr>
        <w:jc w:val="center"/>
        <w:rPr>
          <w:rFonts w:hint="eastAsia" w:ascii="仿宋" w:hAnsi="仿宋" w:eastAsia="仿宋" w:cs="仿宋"/>
          <w:sz w:val="44"/>
          <w:szCs w:val="44"/>
        </w:rPr>
      </w:pPr>
    </w:p>
    <w:p>
      <w:pPr>
        <w:jc w:val="center"/>
        <w:rPr>
          <w:rFonts w:hint="eastAsia" w:ascii="仿宋" w:hAnsi="仿宋" w:eastAsia="仿宋" w:cs="仿宋"/>
        </w:rPr>
      </w:pPr>
      <w:r>
        <w:rPr>
          <w:rFonts w:hint="eastAsia" w:ascii="仿宋" w:hAnsi="仿宋" w:eastAsia="仿宋" w:cs="仿宋"/>
          <w:sz w:val="44"/>
          <w:szCs w:val="44"/>
        </w:rPr>
        <w:t>年    月    日</w:t>
      </w:r>
      <w:bookmarkStart w:id="10" w:name="_Toc425349059"/>
    </w:p>
    <w:p>
      <w:pPr>
        <w:rPr>
          <w:rFonts w:hint="eastAsia" w:ascii="仿宋" w:hAnsi="仿宋" w:eastAsia="仿宋" w:cs="仿宋"/>
          <w:sz w:val="44"/>
          <w:szCs w:val="44"/>
        </w:rPr>
      </w:pPr>
      <w:r>
        <w:rPr>
          <w:rFonts w:hint="eastAsia" w:ascii="仿宋" w:hAnsi="仿宋" w:eastAsia="仿宋" w:cs="仿宋"/>
        </w:rPr>
        <w:br w:type="page"/>
      </w:r>
      <w:r>
        <w:rPr>
          <w:rFonts w:hint="eastAsia" w:ascii="仿宋" w:hAnsi="仿宋" w:eastAsia="仿宋" w:cs="仿宋"/>
          <w:b/>
          <w:bCs/>
          <w:kern w:val="0"/>
          <w:sz w:val="28"/>
          <w:szCs w:val="32"/>
        </w:rPr>
        <w:t>格式二：</w:t>
      </w:r>
      <w:bookmarkEnd w:id="10"/>
    </w:p>
    <w:p>
      <w:pPr>
        <w:jc w:val="center"/>
        <w:rPr>
          <w:rFonts w:hint="eastAsia" w:ascii="仿宋" w:hAnsi="仿宋" w:eastAsia="仿宋" w:cs="仿宋"/>
          <w:sz w:val="32"/>
          <w:szCs w:val="32"/>
        </w:rPr>
      </w:pPr>
      <w:r>
        <w:rPr>
          <w:rFonts w:hint="eastAsia" w:ascii="仿宋" w:hAnsi="仿宋" w:eastAsia="仿宋" w:cs="仿宋"/>
          <w:sz w:val="32"/>
          <w:szCs w:val="32"/>
        </w:rPr>
        <w:t>目录</w:t>
      </w:r>
    </w:p>
    <w:p>
      <w:pPr>
        <w:rPr>
          <w:rFonts w:hint="eastAsia" w:ascii="仿宋" w:hAnsi="仿宋" w:eastAsia="仿宋" w:cs="仿宋"/>
          <w:sz w:val="32"/>
          <w:szCs w:val="32"/>
        </w:rPr>
      </w:pPr>
    </w:p>
    <w:p>
      <w:pPr>
        <w:spacing w:line="480" w:lineRule="exact"/>
        <w:jc w:val="center"/>
        <w:rPr>
          <w:rFonts w:hint="eastAsia" w:ascii="仿宋" w:hAnsi="仿宋" w:eastAsia="仿宋" w:cs="仿宋"/>
          <w:b/>
          <w:color w:val="000000"/>
          <w:sz w:val="28"/>
          <w:szCs w:val="28"/>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一、投标承诺书…………………………………………………………（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二、法定代表人授权委托书……………………………………………（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三、报价表………………………………………………………………（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四</w:t>
      </w:r>
      <w:r>
        <w:rPr>
          <w:rFonts w:hint="eastAsia" w:ascii="仿宋" w:hAnsi="仿宋" w:eastAsia="仿宋" w:cs="仿宋"/>
          <w:color w:val="000000"/>
          <w:sz w:val="28"/>
          <w:szCs w:val="28"/>
        </w:rPr>
        <w:t>、项目售后服务及质量承诺…………………………………………（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五</w:t>
      </w:r>
      <w:r>
        <w:rPr>
          <w:rFonts w:hint="eastAsia" w:ascii="仿宋" w:hAnsi="仿宋" w:eastAsia="仿宋" w:cs="仿宋"/>
          <w:color w:val="000000"/>
          <w:sz w:val="28"/>
          <w:szCs w:val="28"/>
        </w:rPr>
        <w:t>、各类资质</w:t>
      </w:r>
      <w:r>
        <w:rPr>
          <w:rFonts w:hint="eastAsia" w:ascii="仿宋" w:hAnsi="仿宋" w:eastAsia="仿宋" w:cs="仿宋"/>
          <w:color w:val="000000"/>
          <w:sz w:val="28"/>
          <w:szCs w:val="28"/>
          <w:lang w:val="zh-CN"/>
        </w:rPr>
        <w:t>证明材料</w:t>
      </w:r>
      <w:r>
        <w:rPr>
          <w:rFonts w:hint="eastAsia" w:ascii="仿宋" w:hAnsi="仿宋" w:eastAsia="仿宋" w:cs="仿宋"/>
          <w:color w:val="000000"/>
          <w:sz w:val="28"/>
          <w:szCs w:val="28"/>
        </w:rPr>
        <w:t>…………………………………………………（ ）</w:t>
      </w:r>
    </w:p>
    <w:p>
      <w:pPr>
        <w:jc w:val="center"/>
        <w:rPr>
          <w:rFonts w:hint="eastAsia" w:ascii="仿宋" w:hAnsi="仿宋" w:eastAsia="仿宋" w:cs="仿宋"/>
          <w:sz w:val="32"/>
          <w:szCs w:val="32"/>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rPr>
          <w:rFonts w:hint="eastAsia" w:ascii="仿宋" w:hAnsi="仿宋" w:eastAsia="仿宋" w:cs="仿宋"/>
          <w:b/>
          <w:bCs/>
          <w:kern w:val="0"/>
          <w:sz w:val="32"/>
          <w:szCs w:val="32"/>
        </w:rPr>
      </w:pPr>
    </w:p>
    <w:p>
      <w:pPr>
        <w:rPr>
          <w:rFonts w:hint="eastAsia" w:ascii="仿宋" w:hAnsi="仿宋" w:eastAsia="仿宋" w:cs="仿宋"/>
          <w:b/>
          <w:bCs/>
          <w:kern w:val="0"/>
          <w:sz w:val="32"/>
          <w:szCs w:val="32"/>
        </w:rPr>
      </w:pPr>
    </w:p>
    <w:p>
      <w:pPr>
        <w:spacing w:line="600" w:lineRule="exact"/>
        <w:rPr>
          <w:rFonts w:hint="eastAsia" w:ascii="仿宋" w:hAnsi="仿宋" w:eastAsia="仿宋" w:cs="仿宋"/>
          <w:b/>
          <w:bCs/>
          <w:kern w:val="0"/>
          <w:sz w:val="28"/>
          <w:szCs w:val="32"/>
        </w:rPr>
      </w:pPr>
    </w:p>
    <w:p>
      <w:pPr>
        <w:spacing w:line="600" w:lineRule="exact"/>
        <w:rPr>
          <w:rFonts w:hint="eastAsia" w:ascii="仿宋" w:hAnsi="仿宋" w:eastAsia="仿宋" w:cs="仿宋"/>
          <w:b/>
          <w:bCs/>
          <w:color w:val="000000"/>
          <w:sz w:val="28"/>
          <w:szCs w:val="28"/>
        </w:rPr>
      </w:pPr>
      <w:r>
        <w:rPr>
          <w:rFonts w:hint="eastAsia" w:ascii="仿宋" w:hAnsi="仿宋" w:eastAsia="仿宋" w:cs="仿宋"/>
          <w:b/>
          <w:bCs/>
          <w:kern w:val="0"/>
          <w:sz w:val="28"/>
          <w:szCs w:val="32"/>
        </w:rPr>
        <w:t>格式三：</w:t>
      </w:r>
    </w:p>
    <w:p>
      <w:pPr>
        <w:spacing w:line="500" w:lineRule="exact"/>
        <w:ind w:firstLine="3781" w:firstLineChars="1345"/>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投标承诺书</w:t>
      </w:r>
    </w:p>
    <w:p>
      <w:pPr>
        <w:spacing w:line="500" w:lineRule="exact"/>
        <w:ind w:firstLine="56" w:firstLineChars="2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鄂尔多斯空港运输有限公司： </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1.按照已收到的项目编号为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2.一旦我方中标，我方保证在合同签订后履行服务内容。</w:t>
      </w:r>
    </w:p>
    <w:p>
      <w:pPr>
        <w:spacing w:line="500" w:lineRule="exact"/>
        <w:ind w:firstLine="57"/>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3.我方同意所递交的响应文件在“投标须知”规定的投标有效期内有效，在此期间内我方的投标如能中标，我方将受此约束。</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4.我方郑重声明：所提供的响应文件内容全部真实有效。</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5.我方</w:t>
      </w:r>
      <w:r>
        <w:rPr>
          <w:rFonts w:hint="eastAsia" w:ascii="仿宋" w:hAnsi="仿宋" w:eastAsia="仿宋" w:cs="仿宋"/>
          <w:color w:val="000000"/>
          <w:kern w:val="0"/>
          <w:sz w:val="28"/>
          <w:szCs w:val="28"/>
        </w:rPr>
        <w:t>接受招标文件所列须知中关于没收投标保证金的约定。</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6.我方同意提供</w:t>
      </w:r>
      <w:r>
        <w:rPr>
          <w:rFonts w:hint="eastAsia" w:ascii="仿宋" w:hAnsi="仿宋" w:eastAsia="仿宋" w:cs="仿宋"/>
          <w:color w:val="000000"/>
          <w:kern w:val="0"/>
          <w:sz w:val="28"/>
          <w:szCs w:val="28"/>
        </w:rPr>
        <w:t>按照贵方</w:t>
      </w:r>
      <w:r>
        <w:rPr>
          <w:rFonts w:hint="eastAsia" w:ascii="仿宋" w:hAnsi="仿宋" w:eastAsia="仿宋" w:cs="仿宋"/>
          <w:color w:val="000000"/>
          <w:sz w:val="28"/>
          <w:szCs w:val="28"/>
        </w:rPr>
        <w:t>可能另外要求的与其投标有关的任何数据或资料。除非另外达成协议并生效，否则，中标通知书和本响应文件将构成约束双方合同的组成部分。</w:t>
      </w:r>
    </w:p>
    <w:p>
      <w:pPr>
        <w:spacing w:line="500" w:lineRule="exact"/>
        <w:ind w:firstLine="845" w:firstLineChars="302"/>
        <w:rPr>
          <w:rFonts w:hint="eastAsia" w:ascii="仿宋" w:hAnsi="仿宋" w:eastAsia="仿宋" w:cs="仿宋"/>
          <w:color w:val="000000"/>
          <w:kern w:val="0"/>
          <w:sz w:val="28"/>
          <w:szCs w:val="28"/>
          <w:u w:val="single"/>
        </w:rPr>
      </w:pPr>
      <w:r>
        <w:rPr>
          <w:rFonts w:hint="eastAsia" w:ascii="仿宋" w:hAnsi="仿宋" w:eastAsia="仿宋" w:cs="仿宋"/>
          <w:color w:val="000000"/>
          <w:kern w:val="0"/>
          <w:sz w:val="28"/>
          <w:szCs w:val="28"/>
        </w:rPr>
        <w:t>投标人名称：</w:t>
      </w:r>
    </w:p>
    <w:p>
      <w:pPr>
        <w:autoSpaceDE w:val="0"/>
        <w:autoSpaceDN w:val="0"/>
        <w:adjustRightInd w:val="0"/>
        <w:spacing w:line="500" w:lineRule="exact"/>
        <w:ind w:right="246" w:firstLine="840" w:firstLineChars="300"/>
        <w:rPr>
          <w:rFonts w:hint="eastAsia" w:ascii="仿宋" w:hAnsi="仿宋" w:eastAsia="仿宋" w:cs="仿宋"/>
          <w:color w:val="000000"/>
          <w:sz w:val="28"/>
          <w:szCs w:val="28"/>
        </w:rPr>
      </w:pPr>
      <w:r>
        <w:rPr>
          <w:rFonts w:hint="eastAsia" w:ascii="仿宋" w:hAnsi="仿宋" w:eastAsia="仿宋" w:cs="仿宋"/>
          <w:color w:val="000000"/>
          <w:kern w:val="0"/>
          <w:sz w:val="28"/>
          <w:szCs w:val="28"/>
        </w:rPr>
        <w:t xml:space="preserve">详细地址：                        </w:t>
      </w:r>
      <w:r>
        <w:rPr>
          <w:rFonts w:hint="eastAsia" w:ascii="仿宋" w:hAnsi="仿宋" w:eastAsia="仿宋" w:cs="仿宋"/>
          <w:color w:val="000000"/>
          <w:sz w:val="28"/>
          <w:szCs w:val="28"/>
        </w:rPr>
        <w:t>邮政编码：</w:t>
      </w:r>
    </w:p>
    <w:p>
      <w:pPr>
        <w:autoSpaceDE w:val="0"/>
        <w:autoSpaceDN w:val="0"/>
        <w:adjustRightInd w:val="0"/>
        <w:spacing w:line="500" w:lineRule="exact"/>
        <w:ind w:right="246" w:firstLine="840" w:firstLineChars="30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电    话：        传    真：      电子函件：</w:t>
      </w:r>
    </w:p>
    <w:p>
      <w:pPr>
        <w:autoSpaceDE w:val="0"/>
        <w:autoSpaceDN w:val="0"/>
        <w:adjustRightInd w:val="0"/>
        <w:spacing w:line="500" w:lineRule="exact"/>
        <w:ind w:right="246" w:firstLine="840" w:firstLineChars="300"/>
        <w:rPr>
          <w:rFonts w:hint="eastAsia" w:ascii="仿宋" w:hAnsi="仿宋" w:eastAsia="仿宋" w:cs="仿宋"/>
          <w:color w:val="000000"/>
          <w:sz w:val="28"/>
          <w:szCs w:val="28"/>
        </w:rPr>
      </w:pPr>
      <w:r>
        <w:rPr>
          <w:rFonts w:hint="eastAsia" w:ascii="仿宋" w:hAnsi="仿宋" w:eastAsia="仿宋" w:cs="仿宋"/>
          <w:color w:val="000000"/>
          <w:sz w:val="28"/>
          <w:szCs w:val="28"/>
        </w:rPr>
        <w:t>投标人开户银行：                  账号/行号：</w:t>
      </w:r>
    </w:p>
    <w:p>
      <w:pPr>
        <w:adjustRightInd w:val="0"/>
        <w:snapToGrid w:val="0"/>
        <w:spacing w:line="500" w:lineRule="exact"/>
        <w:ind w:firstLine="840" w:firstLineChars="300"/>
        <w:rPr>
          <w:rFonts w:hint="eastAsia" w:ascii="仿宋" w:hAnsi="仿宋" w:eastAsia="仿宋" w:cs="仿宋"/>
          <w:color w:val="000000"/>
          <w:sz w:val="28"/>
          <w:szCs w:val="28"/>
        </w:rPr>
      </w:pPr>
      <w:r>
        <w:rPr>
          <w:rFonts w:hint="eastAsia" w:ascii="仿宋" w:hAnsi="仿宋" w:eastAsia="仿宋" w:cs="仿宋"/>
          <w:color w:val="000000"/>
          <w:sz w:val="28"/>
          <w:szCs w:val="28"/>
        </w:rPr>
        <w:t>投标人法人签字：</w:t>
      </w:r>
    </w:p>
    <w:p>
      <w:pPr>
        <w:adjustRightInd w:val="0"/>
        <w:snapToGrid w:val="0"/>
        <w:spacing w:line="500" w:lineRule="exact"/>
        <w:ind w:firstLine="840" w:firstLineChars="300"/>
        <w:rPr>
          <w:rFonts w:hint="eastAsia" w:ascii="仿宋" w:hAnsi="仿宋" w:eastAsia="仿宋" w:cs="仿宋"/>
          <w:color w:val="000000"/>
          <w:sz w:val="28"/>
          <w:szCs w:val="28"/>
          <w:u w:val="single"/>
        </w:rPr>
      </w:pPr>
      <w:r>
        <w:rPr>
          <w:rFonts w:hint="eastAsia" w:ascii="仿宋" w:hAnsi="仿宋" w:eastAsia="仿宋" w:cs="仿宋"/>
          <w:color w:val="000000"/>
          <w:sz w:val="28"/>
          <w:szCs w:val="28"/>
        </w:rPr>
        <w:t>投标人法人授权代表签字：</w:t>
      </w:r>
    </w:p>
    <w:p>
      <w:pPr>
        <w:autoSpaceDE w:val="0"/>
        <w:autoSpaceDN w:val="0"/>
        <w:spacing w:line="500" w:lineRule="exact"/>
        <w:ind w:firstLine="5460" w:firstLineChars="1950"/>
        <w:rPr>
          <w:rFonts w:hint="eastAsia" w:ascii="仿宋" w:hAnsi="仿宋" w:eastAsia="仿宋" w:cs="仿宋"/>
          <w:color w:val="000000"/>
          <w:sz w:val="28"/>
          <w:szCs w:val="28"/>
        </w:rPr>
      </w:pPr>
      <w:r>
        <w:rPr>
          <w:rFonts w:hint="eastAsia" w:ascii="仿宋" w:hAnsi="仿宋" w:eastAsia="仿宋" w:cs="仿宋"/>
          <w:color w:val="000000"/>
          <w:sz w:val="28"/>
          <w:szCs w:val="28"/>
        </w:rPr>
        <w:t>投标人名称(公章)：</w:t>
      </w:r>
    </w:p>
    <w:p>
      <w:pPr>
        <w:autoSpaceDE w:val="0"/>
        <w:autoSpaceDN w:val="0"/>
        <w:spacing w:line="500" w:lineRule="exact"/>
        <w:ind w:firstLine="6020" w:firstLineChars="2150"/>
        <w:rPr>
          <w:rFonts w:hint="eastAsia" w:ascii="仿宋" w:hAnsi="仿宋" w:eastAsia="仿宋" w:cs="仿宋"/>
          <w:color w:val="000000"/>
          <w:sz w:val="28"/>
          <w:szCs w:val="28"/>
        </w:rPr>
      </w:pPr>
      <w:r>
        <w:rPr>
          <w:rFonts w:hint="eastAsia" w:ascii="仿宋" w:hAnsi="仿宋" w:eastAsia="仿宋" w:cs="仿宋"/>
          <w:color w:val="000000"/>
          <w:sz w:val="28"/>
          <w:szCs w:val="28"/>
        </w:rPr>
        <w:t>年 月 日</w:t>
      </w:r>
    </w:p>
    <w:p>
      <w:pPr>
        <w:autoSpaceDE w:val="0"/>
        <w:autoSpaceDN w:val="0"/>
        <w:spacing w:line="450" w:lineRule="exact"/>
        <w:ind w:firstLine="6020" w:firstLineChars="2150"/>
        <w:rPr>
          <w:rFonts w:hint="eastAsia" w:ascii="仿宋" w:hAnsi="仿宋" w:eastAsia="仿宋" w:cs="仿宋"/>
          <w:color w:val="000000"/>
          <w:sz w:val="28"/>
          <w:szCs w:val="28"/>
        </w:rPr>
      </w:pPr>
    </w:p>
    <w:p>
      <w:pPr>
        <w:pStyle w:val="4"/>
        <w:rPr>
          <w:rFonts w:hint="eastAsia" w:ascii="仿宋" w:hAnsi="仿宋" w:eastAsia="仿宋" w:cs="仿宋"/>
        </w:rPr>
      </w:pPr>
      <w:bookmarkStart w:id="11" w:name="_Toc425349061"/>
      <w:r>
        <w:rPr>
          <w:rFonts w:hint="eastAsia" w:ascii="仿宋" w:hAnsi="仿宋" w:eastAsia="仿宋" w:cs="仿宋"/>
        </w:rPr>
        <w:br w:type="page"/>
      </w:r>
      <w:r>
        <w:rPr>
          <w:rFonts w:hint="eastAsia" w:ascii="仿宋" w:hAnsi="仿宋" w:eastAsia="仿宋" w:cs="仿宋"/>
        </w:rPr>
        <w:t>格式四</w:t>
      </w:r>
      <w:bookmarkEnd w:id="11"/>
    </w:p>
    <w:p>
      <w:pPr>
        <w:jc w:val="center"/>
        <w:rPr>
          <w:rFonts w:hint="eastAsia" w:ascii="仿宋" w:hAnsi="仿宋" w:eastAsia="仿宋" w:cs="仿宋"/>
          <w:sz w:val="28"/>
          <w:szCs w:val="28"/>
        </w:rPr>
      </w:pPr>
      <w:r>
        <w:rPr>
          <w:rFonts w:hint="eastAsia" w:ascii="仿宋" w:hAnsi="仿宋" w:eastAsia="仿宋" w:cs="仿宋"/>
          <w:sz w:val="28"/>
          <w:szCs w:val="28"/>
        </w:rPr>
        <w:t>法定代表人授权委托书</w:t>
      </w:r>
    </w:p>
    <w:p>
      <w:pPr>
        <w:spacing w:line="480" w:lineRule="exact"/>
        <w:ind w:firstLine="840" w:firstLineChars="300"/>
        <w:rPr>
          <w:rFonts w:hint="eastAsia" w:ascii="仿宋" w:hAnsi="仿宋" w:eastAsia="仿宋" w:cs="仿宋"/>
          <w:sz w:val="28"/>
          <w:szCs w:val="28"/>
        </w:rPr>
      </w:pPr>
    </w:p>
    <w:p>
      <w:pPr>
        <w:spacing w:line="450" w:lineRule="exact"/>
        <w:ind w:firstLine="616" w:firstLineChars="220"/>
        <w:rPr>
          <w:rFonts w:hint="eastAsia" w:ascii="仿宋" w:hAnsi="仿宋" w:eastAsia="仿宋" w:cs="仿宋"/>
          <w:sz w:val="28"/>
          <w:szCs w:val="28"/>
        </w:rPr>
      </w:pPr>
      <w:r>
        <w:rPr>
          <w:rFonts w:hint="eastAsia" w:ascii="仿宋" w:hAnsi="仿宋" w:eastAsia="仿宋" w:cs="仿宋"/>
          <w:sz w:val="28"/>
          <w:szCs w:val="28"/>
        </w:rPr>
        <w:t>兹委派我单位        （姓名）参加贵单位组织的                  采购活动（项目编号：          ），委派人全权代表我单位处理本次竞标中的有关事务，并签署全部有关文件、协议及合同。我单位对委托代理人签署内容负全部责任。</w:t>
      </w: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本授权书于签字盖章后生效，在贵公司收到撤消授权的书面通知以前，本授权书一直有效。被授权人签署的所有文件不因授权的撤消而失效。</w:t>
      </w: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委托代理人无转委权。</w:t>
      </w:r>
    </w:p>
    <w:p>
      <w:pPr>
        <w:spacing w:line="450" w:lineRule="exact"/>
        <w:ind w:firstLine="616" w:firstLineChars="220"/>
        <w:rPr>
          <w:rFonts w:hint="eastAsia" w:ascii="仿宋" w:hAnsi="仿宋" w:eastAsia="仿宋" w:cs="仿宋"/>
          <w:sz w:val="28"/>
          <w:szCs w:val="28"/>
        </w:rPr>
      </w:pPr>
      <w:r>
        <w:rPr>
          <w:rFonts w:hint="eastAsia" w:ascii="仿宋" w:hAnsi="仿宋" w:eastAsia="仿宋" w:cs="仿宋"/>
          <w:sz w:val="28"/>
          <w:szCs w:val="28"/>
        </w:rPr>
        <w:t>特此委托。</w:t>
      </w: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hint="eastAsia" w:ascii="仿宋" w:hAnsi="仿宋" w:eastAsia="仿宋" w:cs="仿宋"/>
          <w:sz w:val="28"/>
          <w:szCs w:val="28"/>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n82cFuEBAADo&#10;AwAADgAAAAAAAAABACAAAAAlAQAAZHJzL2Uyb0RvYy54bWxQSwUGAAAAAAYABgBZAQAAeA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投标人名称：（公章）</w:t>
      </w: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法定代表人：（签字）</w:t>
      </w: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 xml:space="preserve">                                   年   月   日</w:t>
      </w:r>
    </w:p>
    <w:p>
      <w:pPr>
        <w:pStyle w:val="4"/>
        <w:spacing w:line="600" w:lineRule="exact"/>
        <w:rPr>
          <w:rFonts w:hint="eastAsia" w:ascii="仿宋" w:hAnsi="仿宋" w:eastAsia="仿宋" w:cs="仿宋"/>
        </w:rPr>
      </w:pPr>
      <w:bookmarkStart w:id="12" w:name="_Toc425349062"/>
      <w:r>
        <w:rPr>
          <w:rFonts w:hint="eastAsia" w:ascii="仿宋" w:hAnsi="仿宋" w:eastAsia="仿宋" w:cs="仿宋"/>
        </w:rPr>
        <w:t>格式五</w:t>
      </w:r>
      <w:bookmarkEnd w:id="12"/>
    </w:p>
    <w:p>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报价表</w:t>
      </w:r>
    </w:p>
    <w:p>
      <w:pPr>
        <w:spacing w:line="600" w:lineRule="exact"/>
        <w:rPr>
          <w:rFonts w:hint="eastAsia" w:ascii="仿宋" w:hAnsi="仿宋" w:eastAsia="仿宋" w:cs="仿宋"/>
          <w:sz w:val="28"/>
          <w:szCs w:val="28"/>
        </w:rPr>
      </w:pPr>
      <w:r>
        <w:rPr>
          <w:rFonts w:hint="eastAsia" w:ascii="仿宋" w:hAnsi="仿宋" w:eastAsia="仿宋" w:cs="仿宋"/>
          <w:sz w:val="28"/>
          <w:szCs w:val="28"/>
        </w:rPr>
        <w:t>项目名称：</w:t>
      </w:r>
    </w:p>
    <w:p>
      <w:pPr>
        <w:spacing w:line="600" w:lineRule="exact"/>
        <w:rPr>
          <w:rFonts w:hint="eastAsia" w:ascii="仿宋" w:hAnsi="仿宋" w:eastAsia="仿宋" w:cs="仿宋"/>
          <w:sz w:val="28"/>
          <w:szCs w:val="28"/>
        </w:rPr>
      </w:pPr>
      <w:r>
        <w:rPr>
          <w:rFonts w:hint="eastAsia" w:ascii="仿宋" w:hAnsi="仿宋" w:eastAsia="仿宋" w:cs="仿宋"/>
          <w:sz w:val="28"/>
          <w:szCs w:val="28"/>
        </w:rPr>
        <w:t>项目编号：</w:t>
      </w:r>
    </w:p>
    <w:p>
      <w:pPr>
        <w:rPr>
          <w:rFonts w:hint="eastAsia" w:ascii="仿宋" w:hAnsi="仿宋" w:eastAsia="仿宋" w:cs="仿宋"/>
          <w:color w:val="000000"/>
          <w:sz w:val="28"/>
          <w:szCs w:val="28"/>
          <w:shd w:val="clear" w:color="FFFFFF" w:fill="D9D9D9"/>
        </w:rPr>
      </w:pPr>
    </w:p>
    <w:tbl>
      <w:tblPr>
        <w:tblStyle w:val="12"/>
        <w:tblW w:w="9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358"/>
        <w:gridCol w:w="1831"/>
        <w:gridCol w:w="900"/>
        <w:gridCol w:w="1449"/>
        <w:gridCol w:w="1217"/>
        <w:gridCol w:w="1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序号</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品名</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规格</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数量</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单</w:t>
            </w:r>
            <w:r>
              <w:rPr>
                <w:rFonts w:hint="eastAsia" w:ascii="仿宋" w:hAnsi="仿宋" w:eastAsia="仿宋" w:cs="仿宋"/>
                <w:kern w:val="2"/>
                <w:sz w:val="28"/>
                <w:szCs w:val="28"/>
                <w:vertAlign w:val="baseline"/>
                <w:lang w:val="en-US" w:eastAsia="zh-CN"/>
              </w:rPr>
              <w:t xml:space="preserve"> </w:t>
            </w:r>
            <w:r>
              <w:rPr>
                <w:rFonts w:hint="eastAsia" w:ascii="仿宋" w:hAnsi="仿宋" w:eastAsia="仿宋" w:cs="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（含税）</w:t>
            </w: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总</w:t>
            </w:r>
            <w:r>
              <w:rPr>
                <w:rFonts w:hint="eastAsia" w:ascii="仿宋" w:hAnsi="仿宋" w:eastAsia="仿宋" w:cs="仿宋"/>
                <w:kern w:val="2"/>
                <w:sz w:val="28"/>
                <w:szCs w:val="28"/>
                <w:vertAlign w:val="baseline"/>
                <w:lang w:val="en-US" w:eastAsia="zh-CN"/>
              </w:rPr>
              <w:t xml:space="preserve"> </w:t>
            </w:r>
            <w:r>
              <w:rPr>
                <w:rFonts w:hint="eastAsia" w:ascii="仿宋" w:hAnsi="仿宋" w:eastAsia="仿宋" w:cs="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（含税）</w:t>
            </w: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1</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普利司通</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eastAsia="zh-CN"/>
              </w:rPr>
            </w:pPr>
            <w:r>
              <w:rPr>
                <w:rFonts w:hint="eastAsia" w:ascii="仿宋" w:hAnsi="仿宋" w:eastAsia="仿宋" w:cs="仿宋"/>
                <w:kern w:val="2"/>
                <w:sz w:val="24"/>
                <w:szCs w:val="24"/>
                <w:vertAlign w:val="baseline"/>
                <w:lang w:val="en-US" w:eastAsia="zh-CN"/>
              </w:rPr>
              <w:t>315/80/R22.5</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default"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70</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2</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普利司通</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eastAsia="zh-CN"/>
              </w:rPr>
            </w:pPr>
            <w:r>
              <w:rPr>
                <w:rFonts w:hint="eastAsia" w:ascii="仿宋" w:hAnsi="仿宋" w:eastAsia="仿宋" w:cs="仿宋"/>
                <w:kern w:val="2"/>
                <w:sz w:val="24"/>
                <w:szCs w:val="24"/>
                <w:vertAlign w:val="baseline"/>
                <w:lang w:val="en-US" w:eastAsia="zh-CN"/>
              </w:rPr>
              <w:t>295/80/R22.5</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default" w:ascii="仿宋" w:hAnsi="仿宋" w:eastAsia="仿宋" w:cs="仿宋"/>
                <w:kern w:val="2"/>
                <w:sz w:val="24"/>
                <w:szCs w:val="24"/>
                <w:vertAlign w:val="baseline"/>
                <w:lang w:val="en-US" w:eastAsia="zh-CN"/>
              </w:rPr>
            </w:pPr>
            <w:r>
              <w:rPr>
                <w:rFonts w:hint="eastAsia" w:ascii="仿宋" w:hAnsi="仿宋" w:eastAsia="仿宋" w:cs="仿宋"/>
                <w:kern w:val="2"/>
                <w:sz w:val="24"/>
                <w:szCs w:val="24"/>
                <w:vertAlign w:val="baseline"/>
                <w:lang w:val="en-US" w:eastAsia="zh-CN"/>
              </w:rPr>
              <w:t>174</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2127"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b/>
                <w:bCs/>
                <w:kern w:val="2"/>
                <w:sz w:val="32"/>
                <w:szCs w:val="32"/>
                <w:vertAlign w:val="baseline"/>
                <w:lang w:val="en-US" w:eastAsia="zh-CN"/>
              </w:rPr>
              <w:t>合计</w:t>
            </w:r>
          </w:p>
        </w:tc>
        <w:tc>
          <w:tcPr>
            <w:tcW w:w="4180" w:type="dxa"/>
            <w:gridSpan w:val="3"/>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大写：</w:t>
            </w:r>
            <w:r>
              <w:rPr>
                <w:rFonts w:hint="eastAsia" w:ascii="仿宋" w:hAnsi="仿宋" w:eastAsia="仿宋" w:cs="仿宋"/>
                <w:kern w:val="2"/>
                <w:sz w:val="28"/>
                <w:szCs w:val="28"/>
                <w:vertAlign w:val="baseline"/>
                <w:lang w:val="en-US" w:eastAsia="zh-CN"/>
              </w:rPr>
              <w:t xml:space="preserve">             元</w:t>
            </w:r>
          </w:p>
        </w:tc>
        <w:tc>
          <w:tcPr>
            <w:tcW w:w="2990"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小写：</w:t>
            </w:r>
            <w:r>
              <w:rPr>
                <w:rFonts w:hint="eastAsia" w:ascii="仿宋" w:hAnsi="仿宋" w:eastAsia="仿宋" w:cs="仿宋"/>
                <w:kern w:val="2"/>
                <w:sz w:val="28"/>
                <w:szCs w:val="28"/>
                <w:vertAlign w:val="baseline"/>
                <w:lang w:val="en-US" w:eastAsia="zh-CN"/>
              </w:rPr>
              <w:t xml:space="preserve">      元</w:t>
            </w:r>
          </w:p>
        </w:tc>
      </w:tr>
    </w:tbl>
    <w:p>
      <w:pPr>
        <w:rPr>
          <w:rFonts w:hint="eastAsia" w:ascii="仿宋" w:hAnsi="仿宋" w:eastAsia="仿宋" w:cs="仿宋"/>
          <w:color w:val="000000"/>
          <w:sz w:val="28"/>
          <w:szCs w:val="28"/>
          <w:shd w:val="clear" w:color="FFFFFF" w:fill="D9D9D9"/>
        </w:rPr>
      </w:pPr>
    </w:p>
    <w:p>
      <w:pPr>
        <w:spacing w:line="450" w:lineRule="exact"/>
        <w:ind w:firstLine="56" w:firstLineChars="20"/>
        <w:jc w:val="right"/>
        <w:rPr>
          <w:rFonts w:hint="eastAsia" w:ascii="仿宋" w:hAnsi="仿宋" w:eastAsia="仿宋" w:cs="仿宋"/>
          <w:sz w:val="28"/>
          <w:szCs w:val="28"/>
        </w:rPr>
      </w:pPr>
      <w:r>
        <w:rPr>
          <w:rFonts w:hint="eastAsia" w:ascii="仿宋" w:hAnsi="仿宋" w:eastAsia="仿宋" w:cs="仿宋"/>
          <w:sz w:val="28"/>
          <w:szCs w:val="28"/>
        </w:rPr>
        <w:t>投标人名称：（公章）</w:t>
      </w:r>
    </w:p>
    <w:p>
      <w:pPr>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ind w:firstLine="560" w:firstLineChars="200"/>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注：</w:t>
      </w:r>
      <w:r>
        <w:rPr>
          <w:rFonts w:hint="eastAsia" w:ascii="仿宋" w:hAnsi="仿宋" w:eastAsia="仿宋" w:cs="仿宋"/>
          <w:color w:val="000000"/>
          <w:sz w:val="28"/>
          <w:szCs w:val="28"/>
          <w:lang w:eastAsia="zh-CN"/>
        </w:rPr>
        <w:t>本项报价总价费用包括运输费、安装费、税费</w:t>
      </w:r>
      <w:r>
        <w:rPr>
          <w:rFonts w:hint="eastAsia" w:ascii="仿宋" w:hAnsi="仿宋" w:eastAsia="仿宋" w:cs="仿宋"/>
          <w:color w:val="000000"/>
          <w:sz w:val="28"/>
          <w:szCs w:val="28"/>
        </w:rPr>
        <w:t>。</w:t>
      </w:r>
    </w:p>
    <w:p>
      <w:pPr>
        <w:spacing w:line="360" w:lineRule="auto"/>
        <w:ind w:firstLine="560" w:firstLineChars="200"/>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项目售后服务及质量承诺（格式自定）</w:t>
      </w:r>
    </w:p>
    <w:p>
      <w:pPr>
        <w:autoSpaceDE w:val="0"/>
        <w:autoSpaceDN w:val="0"/>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各类资质证明材（格式自定）</w:t>
      </w:r>
    </w:p>
    <w:p/>
    <w:sectPr>
      <w:headerReference r:id="rId3" w:type="default"/>
      <w:footerReference r:id="rId4" w:type="default"/>
      <w:pgSz w:w="11906" w:h="16838"/>
      <w:pgMar w:top="1134" w:right="1474" w:bottom="1134" w:left="11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14</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cs="宋体"/>
        <w:sz w:val="21"/>
        <w:szCs w:val="21"/>
      </w:rPr>
      <w:t>鄂尔多斯</w:t>
    </w:r>
    <w:r>
      <w:rPr>
        <w:rFonts w:hint="eastAsia" w:cs="宋体"/>
        <w:sz w:val="21"/>
        <w:szCs w:val="21"/>
        <w:lang w:eastAsia="zh-CN"/>
      </w:rPr>
      <w:t>空港运输</w:t>
    </w:r>
    <w:r>
      <w:rPr>
        <w:rFonts w:hint="eastAsia" w:cs="宋体"/>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1">
    <w:nsid w:val="5704E06D"/>
    <w:multiLevelType w:val="multilevel"/>
    <w:tmpl w:val="5704E06D"/>
    <w:lvl w:ilvl="0" w:tentative="0">
      <w:start w:val="1"/>
      <w:numFmt w:val="decimal"/>
      <w:pStyle w:val="3"/>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2">
    <w:nsid w:val="5704E587"/>
    <w:multiLevelType w:val="multilevel"/>
    <w:tmpl w:val="5704E587"/>
    <w:lvl w:ilvl="0" w:tentative="0">
      <w:start w:val="1"/>
      <w:numFmt w:val="decimal"/>
      <w:pStyle w:val="5"/>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ascii="宋体" w:hAnsi="宋体" w:eastAsia="宋体" w:cs="宋体"/>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3">
    <w:nsid w:val="5AA748E5"/>
    <w:multiLevelType w:val="singleLevel"/>
    <w:tmpl w:val="5AA748E5"/>
    <w:lvl w:ilvl="0" w:tentative="0">
      <w:start w:val="2"/>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B197B"/>
    <w:rsid w:val="027D7C78"/>
    <w:rsid w:val="03590E10"/>
    <w:rsid w:val="050A60AE"/>
    <w:rsid w:val="057073A6"/>
    <w:rsid w:val="05D77C94"/>
    <w:rsid w:val="06BE2A66"/>
    <w:rsid w:val="087563E1"/>
    <w:rsid w:val="0A1A2E5C"/>
    <w:rsid w:val="0BFD1455"/>
    <w:rsid w:val="0F3B5988"/>
    <w:rsid w:val="16F07F48"/>
    <w:rsid w:val="18A164A2"/>
    <w:rsid w:val="193D1BD6"/>
    <w:rsid w:val="1A1B197B"/>
    <w:rsid w:val="28E76D32"/>
    <w:rsid w:val="2BE90034"/>
    <w:rsid w:val="319508A0"/>
    <w:rsid w:val="366B36D0"/>
    <w:rsid w:val="382D55A8"/>
    <w:rsid w:val="3FB822ED"/>
    <w:rsid w:val="40332F0F"/>
    <w:rsid w:val="408C4528"/>
    <w:rsid w:val="438779DB"/>
    <w:rsid w:val="455A73F9"/>
    <w:rsid w:val="496D49E9"/>
    <w:rsid w:val="4CA725D1"/>
    <w:rsid w:val="4D651DB9"/>
    <w:rsid w:val="4E01760F"/>
    <w:rsid w:val="4EB416DC"/>
    <w:rsid w:val="518D0524"/>
    <w:rsid w:val="532C55B7"/>
    <w:rsid w:val="560C281B"/>
    <w:rsid w:val="5AD960A3"/>
    <w:rsid w:val="5FFC76D1"/>
    <w:rsid w:val="6149761F"/>
    <w:rsid w:val="692E1803"/>
    <w:rsid w:val="6D75318B"/>
    <w:rsid w:val="6E9B5DBD"/>
    <w:rsid w:val="6EC345BC"/>
    <w:rsid w:val="753F3058"/>
    <w:rsid w:val="76584C2E"/>
    <w:rsid w:val="79237A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Calibri" w:asciiTheme="minorHAnsi" w:hAnsiTheme="minorHAnsi" w:eastAsiaTheme="minorEastAsia"/>
      <w:kern w:val="2"/>
      <w:sz w:val="21"/>
      <w:szCs w:val="21"/>
      <w:lang w:val="en-US" w:eastAsia="zh-CN" w:bidi="ar-SA"/>
    </w:rPr>
  </w:style>
  <w:style w:type="paragraph" w:styleId="3">
    <w:name w:val="heading 1"/>
    <w:basedOn w:val="1"/>
    <w:next w:val="1"/>
    <w:qFormat/>
    <w:uiPriority w:val="0"/>
    <w:pPr>
      <w:keepNext/>
      <w:keepLines/>
      <w:numPr>
        <w:ilvl w:val="0"/>
        <w:numId w:val="1"/>
      </w:numPr>
      <w:tabs>
        <w:tab w:val="left" w:pos="420"/>
        <w:tab w:val="clear" w:pos="425"/>
      </w:tabs>
      <w:spacing w:before="340" w:after="330" w:line="578" w:lineRule="auto"/>
      <w:outlineLvl w:val="0"/>
    </w:pPr>
    <w:rPr>
      <w:rFonts w:ascii="Times New Roman" w:hAnsi="Times New Roman" w:eastAsia="宋体"/>
      <w:b/>
      <w:snapToGrid/>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kern w:val="0"/>
      <w:sz w:val="32"/>
      <w:szCs w:val="32"/>
    </w:rPr>
  </w:style>
  <w:style w:type="paragraph" w:styleId="5">
    <w:name w:val="heading 3"/>
    <w:basedOn w:val="1"/>
    <w:next w:val="1"/>
    <w:unhideWhenUsed/>
    <w:qFormat/>
    <w:uiPriority w:val="0"/>
    <w:pPr>
      <w:keepNext/>
      <w:keepLines/>
      <w:numPr>
        <w:ilvl w:val="0"/>
        <w:numId w:val="2"/>
      </w:numPr>
      <w:tabs>
        <w:tab w:val="left" w:pos="1277"/>
        <w:tab w:val="clear" w:pos="425"/>
      </w:tabs>
      <w:spacing w:before="260" w:after="260" w:line="240" w:lineRule="auto"/>
      <w:ind w:left="0"/>
      <w:jc w:val="left"/>
      <w:outlineLvl w:val="2"/>
    </w:pPr>
    <w:rPr>
      <w:rFonts w:ascii="Times New Roman" w:hAnsi="Times New Roman" w:eastAsia="宋体"/>
      <w:b/>
      <w:snapToGrid/>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6">
    <w:name w:val="Plain Text"/>
    <w:basedOn w:val="1"/>
    <w:qFormat/>
    <w:uiPriority w:val="0"/>
    <w:pPr>
      <w:jc w:val="left"/>
    </w:pPr>
    <w:rPr>
      <w:rFonts w:ascii="宋体" w:hAnsi="Courier New" w:cs="Times New Roman"/>
      <w:kern w:val="0"/>
    </w:rPr>
  </w:style>
  <w:style w:type="paragraph" w:styleId="7">
    <w:name w:val="footer"/>
    <w:basedOn w:val="1"/>
    <w:qFormat/>
    <w:uiPriority w:val="0"/>
    <w:pPr>
      <w:tabs>
        <w:tab w:val="center" w:pos="4153"/>
        <w:tab w:val="right" w:pos="8306"/>
      </w:tabs>
      <w:snapToGrid w:val="0"/>
      <w:jc w:val="left"/>
    </w:pPr>
    <w:rPr>
      <w:rFonts w:cs="Times New Roman"/>
      <w:kern w:val="0"/>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cs="Times New Roman"/>
      <w:kern w:val="0"/>
      <w:sz w:val="18"/>
      <w:szCs w:val="18"/>
    </w:rPr>
  </w:style>
  <w:style w:type="paragraph" w:styleId="9">
    <w:name w:val="toc 1"/>
    <w:basedOn w:val="1"/>
    <w:next w:val="1"/>
    <w:qFormat/>
    <w:uiPriority w:val="0"/>
  </w:style>
  <w:style w:type="paragraph" w:styleId="10">
    <w:name w:val="toc 2"/>
    <w:basedOn w:val="1"/>
    <w:next w:val="1"/>
    <w:qFormat/>
    <w:uiPriority w:val="0"/>
    <w:pPr>
      <w:tabs>
        <w:tab w:val="right" w:leader="dot" w:pos="9736"/>
      </w:tabs>
      <w:jc w:val="left"/>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2018-02-23T02:47:00Z</dcterms:created>
  <dc:creator>无欲则刚的赶脚</dc:creator>
  <cp:lastModifiedBy>CR7777777</cp:lastModifiedBy>
  <cp:lastPrinted>2018-03-19T06:50:00Z</cp:lastPrinted>
  <dcterms:modified xsi:type="dcterms:W3CDTF">2020-06-01T09:14:52Z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