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w:t>
      </w:r>
      <w:r>
        <w:rPr>
          <w:rFonts w:hint="eastAsia" w:ascii="仿宋" w:hAnsi="仿宋" w:eastAsia="仿宋"/>
          <w:b/>
          <w:sz w:val="44"/>
          <w:szCs w:val="44"/>
          <w:lang w:eastAsia="zh-CN"/>
        </w:rPr>
        <w:t>酒店布草采购项目（</w:t>
      </w:r>
      <w:r>
        <w:rPr>
          <w:rFonts w:hint="eastAsia" w:ascii="仿宋" w:hAnsi="仿宋" w:eastAsia="仿宋"/>
          <w:b/>
          <w:sz w:val="44"/>
          <w:szCs w:val="44"/>
          <w:lang w:val="en-US" w:eastAsia="zh-CN"/>
        </w:rPr>
        <w:t>二次</w:t>
      </w:r>
      <w:r>
        <w:rPr>
          <w:rFonts w:hint="eastAsia" w:ascii="仿宋" w:hAnsi="仿宋" w:eastAsia="仿宋"/>
          <w:b/>
          <w:sz w:val="44"/>
          <w:szCs w:val="44"/>
          <w:lang w:eastAsia="zh-CN"/>
        </w:rPr>
        <w:t>）</w:t>
      </w:r>
    </w:p>
    <w:p>
      <w:pPr>
        <w:jc w:val="center"/>
        <w:rPr>
          <w:rFonts w:hint="eastAsia" w:ascii="仿宋" w:hAnsi="仿宋" w:eastAsia="仿宋"/>
          <w:b/>
          <w:sz w:val="44"/>
          <w:szCs w:val="44"/>
          <w:lang w:eastAsia="zh-CN"/>
        </w:rPr>
      </w:pPr>
      <w:r>
        <w:rPr>
          <w:rFonts w:hint="eastAsia" w:ascii="仿宋" w:hAnsi="仿宋" w:eastAsia="仿宋"/>
          <w:b/>
          <w:sz w:val="44"/>
          <w:szCs w:val="44"/>
        </w:rPr>
        <w:t>项目编号：</w:t>
      </w:r>
      <w:r>
        <w:rPr>
          <w:rFonts w:hint="eastAsia" w:ascii="仿宋" w:hAnsi="仿宋" w:eastAsia="仿宋"/>
          <w:b/>
          <w:sz w:val="44"/>
          <w:szCs w:val="44"/>
          <w:lang w:eastAsia="zh-CN"/>
        </w:rPr>
        <w:t>CG/JDGS-21-004-N</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hint="eastAsia" w:ascii="仿宋_GB2312" w:hAnsi="仿宋_GB2312" w:eastAsia="仿宋_GB2312" w:cs="仿宋_GB2312"/>
          <w:sz w:val="32"/>
          <w:szCs w:val="32"/>
        </w:rPr>
      </w:pP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"1-3" \h \z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_Toc10545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_Toc10545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_Toc9846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_Toc15868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_Toc15868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_Toc4565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_Toc4565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_Toc11710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一、适用范围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_Toc11710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_Toc8092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lang w:eastAsia="zh-CN"/>
        </w:rPr>
        <w:t>二、</w:t>
      </w:r>
      <w:r>
        <w:rPr>
          <w:rFonts w:hint="eastAsia" w:ascii="仿宋_GB2312" w:hAnsi="仿宋_GB2312" w:eastAsia="仿宋_GB2312" w:cs="仿宋_GB2312"/>
          <w:bCs/>
          <w:kern w:val="0"/>
          <w:sz w:val="32"/>
          <w:szCs w:val="32"/>
        </w:rPr>
        <w:t>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_Toc8092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_Toc5478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三、其他</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_Toc5478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_Toc10113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_Toc10113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_Toc13090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第四章、响应文件格式与要求(参考)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_Toc13090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_GB2312" w:hAnsi="仿宋_GB2312" w:eastAsia="仿宋_GB2312" w:cs="仿宋_GB2312"/>
          <w:sz w:val="32"/>
          <w:szCs w:val="32"/>
        </w:rPr>
        <w:fldChar w:fldCharType="end"/>
      </w:r>
    </w:p>
    <w:p/>
    <w:p/>
    <w:p/>
    <w:p/>
    <w:p/>
    <w:p/>
    <w:p/>
    <w:p/>
    <w:p/>
    <w:p/>
    <w:p/>
    <w:p/>
    <w:p>
      <w:pPr>
        <w:pStyle w:val="3"/>
        <w:spacing w:line="360" w:lineRule="auto"/>
        <w:jc w:val="both"/>
        <w:rPr>
          <w:rFonts w:ascii="仿宋" w:hAnsi="仿宋" w:eastAsia="仿宋"/>
        </w:rPr>
      </w:pPr>
      <w:bookmarkStart w:id="0" w:name="_Toc10545"/>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lang w:eastAsia="zh-CN"/>
        </w:rPr>
        <w:t>鄂尔多斯市机场酒店有限公司</w:t>
      </w:r>
      <w:r>
        <w:rPr>
          <w:rFonts w:hint="eastAsia" w:ascii="仿宋" w:hAnsi="仿宋" w:eastAsia="仿宋"/>
          <w:sz w:val="28"/>
          <w:szCs w:val="28"/>
        </w:rPr>
        <w:t>拟采用竞争性磋商的方式</w:t>
      </w:r>
      <w:r>
        <w:rPr>
          <w:rFonts w:hint="eastAsia" w:ascii="仿宋" w:hAnsi="仿宋" w:eastAsia="仿宋"/>
          <w:sz w:val="28"/>
          <w:szCs w:val="28"/>
          <w:lang w:eastAsia="zh-CN"/>
        </w:rPr>
        <w:t>酒店布草</w:t>
      </w:r>
      <w:r>
        <w:rPr>
          <w:rFonts w:hint="eastAsia" w:ascii="仿宋" w:hAnsi="仿宋" w:eastAsia="仿宋"/>
          <w:sz w:val="28"/>
          <w:szCs w:val="28"/>
        </w:rPr>
        <w:t>进行采购，现邀请符合条件的供应商前来参与此次采购活动。</w:t>
      </w:r>
    </w:p>
    <w:p>
      <w:pPr>
        <w:pStyle w:val="4"/>
        <w:spacing w:line="360" w:lineRule="auto"/>
        <w:ind w:firstLine="562" w:firstLineChars="200"/>
        <w:rPr>
          <w:rFonts w:ascii="仿宋" w:hAnsi="仿宋" w:eastAsia="仿宋"/>
          <w:sz w:val="28"/>
          <w:szCs w:val="28"/>
        </w:rPr>
      </w:pPr>
      <w:bookmarkStart w:id="1" w:name="_Toc9846"/>
      <w:r>
        <w:rPr>
          <w:rFonts w:hint="eastAsia" w:ascii="仿宋" w:hAnsi="仿宋" w:eastAsia="仿宋"/>
          <w:sz w:val="28"/>
          <w:szCs w:val="28"/>
        </w:rPr>
        <w:t>一、项目概况</w:t>
      </w:r>
      <w:bookmarkEnd w:id="1"/>
    </w:p>
    <w:p>
      <w:pPr>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（一）项目名称：酒店布草采购项目（二次）</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（二）项目编号：</w:t>
      </w:r>
      <w:r>
        <w:rPr>
          <w:rFonts w:hint="eastAsia" w:ascii="仿宋" w:hAnsi="仿宋" w:eastAsia="仿宋"/>
          <w:kern w:val="2"/>
          <w:sz w:val="28"/>
          <w:szCs w:val="28"/>
          <w:lang w:eastAsia="zh-CN"/>
        </w:rPr>
        <w:t>CG/JDGS-21-004-N</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（三）采购人：</w:t>
      </w:r>
      <w:r>
        <w:rPr>
          <w:rFonts w:hint="eastAsia" w:ascii="仿宋" w:hAnsi="仿宋" w:eastAsia="仿宋"/>
          <w:kern w:val="2"/>
          <w:sz w:val="28"/>
          <w:szCs w:val="28"/>
          <w:lang w:eastAsia="zh-CN"/>
        </w:rPr>
        <w:t>鄂尔多斯市机场酒店有限公司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p>
    <w:p>
      <w:pPr>
        <w:pStyle w:val="6"/>
        <w:spacing w:line="360" w:lineRule="auto"/>
        <w:ind w:firstLine="560" w:firstLineChars="200"/>
        <w:rPr>
          <w:rFonts w:ascii="仿宋" w:hAnsi="仿宋" w:eastAsia="仿宋"/>
          <w:sz w:val="28"/>
          <w:szCs w:val="28"/>
          <w:u w:val="single"/>
        </w:rPr>
      </w:pPr>
      <w:r>
        <w:rPr>
          <w:rFonts w:hint="eastAsia" w:ascii="仿宋" w:hAnsi="仿宋" w:eastAsia="仿宋"/>
          <w:sz w:val="28"/>
          <w:szCs w:val="28"/>
          <w:lang w:val="en-US" w:eastAsia="zh-CN"/>
        </w:rPr>
        <w:t>1</w:t>
      </w:r>
      <w:r>
        <w:rPr>
          <w:rFonts w:hint="eastAsia" w:ascii="仿宋" w:hAnsi="仿宋" w:eastAsia="仿宋"/>
          <w:sz w:val="28"/>
          <w:szCs w:val="28"/>
        </w:rPr>
        <w:t>.项目预算金额：</w:t>
      </w:r>
      <w:r>
        <w:rPr>
          <w:rFonts w:hint="eastAsia" w:ascii="仿宋" w:hAnsi="仿宋" w:eastAsia="仿宋"/>
          <w:sz w:val="28"/>
          <w:szCs w:val="28"/>
          <w:u w:val="single"/>
          <w:lang w:val="en-US" w:eastAsia="zh-CN"/>
        </w:rPr>
        <w:t>壹拾柒万壹</w:t>
      </w:r>
      <w:r>
        <w:rPr>
          <w:rFonts w:hint="eastAsia" w:ascii="仿宋" w:hAnsi="仿宋" w:eastAsia="仿宋"/>
          <w:sz w:val="28"/>
          <w:szCs w:val="28"/>
          <w:u w:val="single"/>
          <w:lang w:eastAsia="zh-CN"/>
        </w:rPr>
        <w:t>仟元</w:t>
      </w:r>
      <w:r>
        <w:rPr>
          <w:rFonts w:hint="eastAsia" w:ascii="仿宋" w:hAnsi="仿宋" w:eastAsia="仿宋"/>
          <w:sz w:val="28"/>
          <w:szCs w:val="28"/>
          <w:u w:val="single"/>
        </w:rPr>
        <w:t>整，小写：</w:t>
      </w:r>
      <w:r>
        <w:rPr>
          <w:rFonts w:hint="eastAsia" w:ascii="仿宋" w:hAnsi="仿宋" w:eastAsia="仿宋"/>
          <w:sz w:val="28"/>
          <w:szCs w:val="28"/>
          <w:u w:val="single"/>
          <w:lang w:val="en-US" w:eastAsia="zh-CN"/>
        </w:rPr>
        <w:t>171000</w:t>
      </w:r>
      <w:r>
        <w:rPr>
          <w:rFonts w:hint="eastAsia" w:ascii="仿宋" w:hAnsi="仿宋" w:eastAsia="仿宋"/>
          <w:sz w:val="28"/>
          <w:szCs w:val="28"/>
          <w:u w:val="single"/>
        </w:rPr>
        <w:t>（含税）</w:t>
      </w:r>
    </w:p>
    <w:p>
      <w:pPr>
        <w:pStyle w:val="6"/>
        <w:spacing w:line="36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2</w:t>
      </w:r>
      <w:r>
        <w:rPr>
          <w:rFonts w:hint="eastAsia" w:ascii="仿宋" w:hAnsi="仿宋" w:eastAsia="仿宋"/>
          <w:sz w:val="28"/>
          <w:szCs w:val="28"/>
        </w:rPr>
        <w:t>.</w:t>
      </w:r>
      <w:r>
        <w:rPr>
          <w:rFonts w:hint="eastAsia" w:ascii="仿宋" w:hAnsi="仿宋" w:eastAsia="仿宋"/>
          <w:sz w:val="28"/>
          <w:szCs w:val="28"/>
          <w:lang w:val="en-US" w:eastAsia="zh-CN"/>
        </w:rPr>
        <w:t>供货周期</w:t>
      </w:r>
      <w:r>
        <w:rPr>
          <w:rFonts w:hint="eastAsia" w:ascii="仿宋" w:hAnsi="仿宋" w:eastAsia="仿宋"/>
          <w:sz w:val="28"/>
          <w:szCs w:val="28"/>
        </w:rPr>
        <w:t>：</w:t>
      </w:r>
      <w:r>
        <w:rPr>
          <w:rFonts w:hint="eastAsia" w:ascii="仿宋" w:hAnsi="仿宋" w:eastAsia="仿宋"/>
          <w:sz w:val="28"/>
          <w:szCs w:val="28"/>
          <w:lang w:val="en-US" w:eastAsia="zh-CN"/>
        </w:rPr>
        <w:t>1年。</w:t>
      </w:r>
    </w:p>
    <w:p>
      <w:pPr>
        <w:pStyle w:val="6"/>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3.服务内容：</w:t>
      </w:r>
      <w:r>
        <w:rPr>
          <w:rFonts w:hint="eastAsia" w:ascii="仿宋" w:hAnsi="仿宋" w:eastAsia="仿宋" w:cs="仿宋"/>
          <w:kern w:val="0"/>
          <w:sz w:val="28"/>
          <w:szCs w:val="28"/>
          <w:lang w:val="en-US" w:eastAsia="zh-CN"/>
        </w:rPr>
        <w:t>按照招标布草等物品进行分批次提供。</w:t>
      </w:r>
    </w:p>
    <w:p>
      <w:pPr>
        <w:pStyle w:val="6"/>
        <w:spacing w:line="360" w:lineRule="auto"/>
        <w:ind w:firstLine="562" w:firstLineChars="200"/>
        <w:rPr>
          <w:rFonts w:hint="eastAsia" w:ascii="仿宋" w:hAnsi="仿宋" w:eastAsia="仿宋" w:cs="Times New Roman"/>
          <w:b/>
          <w:bCs/>
          <w:kern w:val="0"/>
          <w:sz w:val="28"/>
          <w:szCs w:val="28"/>
          <w:lang w:val="en-US" w:eastAsia="zh-CN" w:bidi="ar-SA"/>
        </w:rPr>
      </w:pPr>
      <w:r>
        <w:rPr>
          <w:rFonts w:hint="eastAsia" w:ascii="仿宋" w:hAnsi="仿宋" w:eastAsia="仿宋" w:cs="Times New Roman"/>
          <w:b/>
          <w:bCs/>
          <w:kern w:val="0"/>
          <w:sz w:val="28"/>
          <w:szCs w:val="28"/>
          <w:lang w:val="en-US" w:eastAsia="zh-CN" w:bidi="ar-SA"/>
        </w:rPr>
        <w:t>二、供应商的资格要求</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pStyle w:val="4"/>
        <w:spacing w:line="360" w:lineRule="auto"/>
        <w:ind w:firstLine="562" w:firstLineChars="200"/>
        <w:rPr>
          <w:rFonts w:ascii="仿宋" w:hAnsi="仿宋" w:eastAsia="仿宋"/>
          <w:sz w:val="28"/>
          <w:szCs w:val="28"/>
        </w:rPr>
      </w:pPr>
      <w:bookmarkStart w:id="2" w:name="_Toc15868"/>
      <w:r>
        <w:rPr>
          <w:rFonts w:hint="eastAsia" w:ascii="仿宋" w:hAnsi="仿宋" w:eastAsia="仿宋"/>
          <w:sz w:val="28"/>
          <w:szCs w:val="28"/>
        </w:rPr>
        <w:t>三、获取采购文件的时间、地点、方式</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32"/>
          <w:szCs w:val="32"/>
          <w:lang w:val="en-US" w:eastAsia="zh-CN"/>
        </w:rPr>
      </w:pPr>
      <w:r>
        <w:rPr>
          <w:rFonts w:hint="eastAsia" w:ascii="仿宋" w:hAnsi="仿宋" w:eastAsia="仿宋" w:cs="Calibri"/>
          <w:color w:val="000000"/>
          <w:kern w:val="2"/>
          <w:sz w:val="28"/>
          <w:szCs w:val="28"/>
          <w:lang w:val="en-US" w:eastAsia="zh-CN" w:bidi="ar-SA"/>
        </w:rPr>
        <w:t>符合上述条件的供应商可于2021年5月14日起起登录鄂尔多斯机场管理集团有限公司网站页面（网址：</w:t>
      </w:r>
      <w:r>
        <w:rPr>
          <w:rFonts w:hint="eastAsia" w:ascii="仿宋" w:hAnsi="仿宋" w:eastAsia="仿宋" w:cs="Calibri"/>
          <w:color w:val="000000"/>
          <w:kern w:val="2"/>
          <w:sz w:val="28"/>
          <w:szCs w:val="28"/>
          <w:lang w:val="en-US" w:eastAsia="zh-CN" w:bidi="ar-SA"/>
        </w:rPr>
        <w:fldChar w:fldCharType="begin"/>
      </w:r>
      <w:r>
        <w:rPr>
          <w:rFonts w:hint="eastAsia" w:ascii="仿宋" w:hAnsi="仿宋" w:eastAsia="仿宋" w:cs="Calibri"/>
          <w:color w:val="000000"/>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000000"/>
          <w:kern w:val="2"/>
          <w:sz w:val="28"/>
          <w:szCs w:val="28"/>
          <w:lang w:val="en-US" w:eastAsia="zh-CN" w:bidi="ar-SA"/>
        </w:rPr>
        <w:fldChar w:fldCharType="separate"/>
      </w:r>
      <w:r>
        <w:rPr>
          <w:rFonts w:hint="eastAsia" w:ascii="仿宋" w:hAnsi="仿宋" w:eastAsia="仿宋" w:cs="Calibri"/>
          <w:color w:val="000000"/>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000000"/>
          <w:kern w:val="2"/>
          <w:sz w:val="28"/>
          <w:szCs w:val="28"/>
          <w:lang w:val="en-US" w:eastAsia="zh-CN" w:bidi="ar-SA"/>
        </w:rPr>
        <w:fldChar w:fldCharType="end"/>
      </w:r>
      <w:r>
        <w:rPr>
          <w:rFonts w:hint="eastAsia" w:ascii="仿宋_GB2312"/>
          <w:sz w:val="32"/>
          <w:szCs w:val="32"/>
          <w:lang w:val="en-US"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2" w:firstLineChars="200"/>
        <w:jc w:val="both"/>
        <w:textAlignment w:val="auto"/>
        <w:rPr>
          <w:rFonts w:hint="eastAsia" w:ascii="仿宋" w:hAnsi="仿宋" w:eastAsia="仿宋" w:cs="Times New Roman"/>
          <w:b/>
          <w:bCs/>
          <w:kern w:val="0"/>
          <w:sz w:val="28"/>
          <w:szCs w:val="28"/>
          <w:lang w:val="en-US" w:eastAsia="zh-CN" w:bidi="ar-SA"/>
        </w:rPr>
      </w:pPr>
      <w:r>
        <w:rPr>
          <w:rFonts w:hint="eastAsia" w:ascii="仿宋" w:hAnsi="仿宋" w:eastAsia="仿宋" w:cs="Times New Roman"/>
          <w:b/>
          <w:bCs/>
          <w:kern w:val="0"/>
          <w:sz w:val="28"/>
          <w:szCs w:val="28"/>
          <w:lang w:val="en-US" w:eastAsia="zh-CN" w:bidi="ar-SA"/>
        </w:rPr>
        <w:t>四、递交响应文件截止（评标）时间、地点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1.获取招标文件的截止时间为：2021年5月19日17:00。</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2.递交响应文件截止（评标）时间：2021年5月20日14:30分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3.响应文件接收及评标地点：鄂尔多斯飞机场综合办公楼2楼208室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五、联系方式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联 系 人：何先生，联系电话：0477-3855615</w:t>
      </w:r>
    </w:p>
    <w:p>
      <w:pPr>
        <w:shd w:val="clear"/>
        <w:spacing w:line="360" w:lineRule="auto"/>
        <w:ind w:firstLine="560" w:firstLineChars="200"/>
        <w:textAlignment w:val="baseline"/>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pacing w:line="360" w:lineRule="auto"/>
        <w:rPr>
          <w:rFonts w:hint="eastAsia" w:ascii="仿宋" w:hAnsi="仿宋" w:eastAsia="仿宋" w:cs="Calibri"/>
          <w:color w:val="000000"/>
          <w:kern w:val="2"/>
          <w:sz w:val="28"/>
          <w:szCs w:val="28"/>
          <w:lang w:val="en-US" w:eastAsia="zh-CN" w:bidi="ar-SA"/>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rPr>
          <w:rFonts w:ascii="仿宋" w:hAnsi="仿宋" w:eastAsia="仿宋"/>
          <w:sz w:val="28"/>
          <w:szCs w:val="28"/>
        </w:rPr>
      </w:pPr>
    </w:p>
    <w:p>
      <w:pPr>
        <w:pStyle w:val="2"/>
        <w:rPr>
          <w:rFonts w:ascii="仿宋" w:hAnsi="仿宋" w:eastAsia="仿宋"/>
          <w:sz w:val="28"/>
          <w:szCs w:val="28"/>
        </w:rPr>
      </w:pPr>
    </w:p>
    <w:p>
      <w:pPr>
        <w:spacing w:line="360" w:lineRule="auto"/>
        <w:rPr>
          <w:rFonts w:ascii="仿宋" w:hAnsi="仿宋" w:eastAsia="仿宋"/>
          <w:sz w:val="28"/>
          <w:szCs w:val="28"/>
        </w:rPr>
      </w:pPr>
    </w:p>
    <w:p>
      <w:pPr>
        <w:pStyle w:val="3"/>
        <w:spacing w:line="360" w:lineRule="auto"/>
        <w:rPr>
          <w:rFonts w:ascii="仿宋" w:hAnsi="仿宋" w:eastAsia="仿宋"/>
        </w:rPr>
      </w:pPr>
      <w:bookmarkStart w:id="3" w:name="_Toc4565"/>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3"/>
    </w:p>
    <w:p>
      <w:pPr>
        <w:spacing w:line="360" w:lineRule="auto"/>
        <w:ind w:firstLine="562" w:firstLineChars="200"/>
        <w:jc w:val="left"/>
        <w:outlineLvl w:val="1"/>
        <w:rPr>
          <w:rFonts w:ascii="仿宋" w:hAnsi="仿宋" w:eastAsia="仿宋" w:cs="Cambria"/>
          <w:b/>
          <w:bCs/>
          <w:kern w:val="0"/>
          <w:sz w:val="28"/>
          <w:szCs w:val="32"/>
        </w:rPr>
      </w:pPr>
      <w:bookmarkStart w:id="4" w:name="_Toc11710"/>
      <w:r>
        <w:rPr>
          <w:rFonts w:hint="eastAsia" w:ascii="仿宋" w:hAnsi="仿宋" w:eastAsia="仿宋" w:cs="Cambria"/>
          <w:b/>
          <w:bCs/>
          <w:kern w:val="0"/>
          <w:sz w:val="28"/>
          <w:szCs w:val="32"/>
        </w:rPr>
        <w:t>一、适用范围</w:t>
      </w:r>
      <w:bookmarkEnd w:id="4"/>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本招标文件仅适用于本次招标公告中所涉及的项目和内容。</w:t>
      </w:r>
    </w:p>
    <w:p>
      <w:pPr>
        <w:numPr>
          <w:ilvl w:val="0"/>
          <w:numId w:val="1"/>
        </w:numPr>
        <w:spacing w:line="360" w:lineRule="auto"/>
        <w:ind w:firstLine="562" w:firstLineChars="200"/>
        <w:jc w:val="left"/>
        <w:outlineLvl w:val="1"/>
        <w:rPr>
          <w:rFonts w:hint="eastAsia" w:ascii="仿宋" w:hAnsi="仿宋" w:eastAsia="仿宋" w:cs="Cambria"/>
          <w:b/>
          <w:bCs/>
          <w:kern w:val="0"/>
          <w:sz w:val="28"/>
          <w:szCs w:val="32"/>
        </w:rPr>
      </w:pPr>
      <w:bookmarkStart w:id="5" w:name="_Toc406421928"/>
      <w:bookmarkStart w:id="6" w:name="_Toc8092"/>
      <w:r>
        <w:rPr>
          <w:rFonts w:hint="eastAsia" w:ascii="仿宋" w:hAnsi="仿宋" w:eastAsia="仿宋" w:cs="Cambria"/>
          <w:b/>
          <w:bCs/>
          <w:kern w:val="0"/>
          <w:sz w:val="28"/>
          <w:szCs w:val="32"/>
        </w:rPr>
        <w:t>项目说明</w:t>
      </w:r>
      <w:bookmarkEnd w:id="5"/>
      <w:bookmarkEnd w:id="6"/>
    </w:p>
    <w:p>
      <w:pPr>
        <w:pStyle w:val="2"/>
        <w:numPr>
          <w:ilvl w:val="0"/>
          <w:numId w:val="0"/>
        </w:numPr>
        <w:ind w:firstLine="562" w:firstLineChars="200"/>
        <w:jc w:val="both"/>
        <w:rPr>
          <w:rFonts w:hint="default" w:ascii="仿宋" w:hAnsi="仿宋" w:eastAsia="仿宋" w:cs="Calibri"/>
          <w:b/>
          <w:bCs/>
          <w:kern w:val="2"/>
          <w:sz w:val="28"/>
          <w:szCs w:val="28"/>
          <w:lang w:val="en-US" w:eastAsia="zh-CN" w:bidi="ar-SA"/>
        </w:rPr>
      </w:pPr>
      <w:r>
        <w:rPr>
          <w:rFonts w:hint="eastAsia" w:ascii="仿宋" w:hAnsi="仿宋" w:eastAsia="仿宋" w:cs="Calibri"/>
          <w:b/>
          <w:bCs/>
          <w:kern w:val="2"/>
          <w:sz w:val="28"/>
          <w:szCs w:val="28"/>
          <w:lang w:val="en-US" w:eastAsia="zh-CN" w:bidi="ar-SA"/>
        </w:rPr>
        <w:t>（一）基本情况</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val="en-US" w:eastAsia="zh-CN"/>
        </w:rPr>
        <w:t>1.</w:t>
      </w:r>
      <w:r>
        <w:rPr>
          <w:rFonts w:hint="eastAsia" w:ascii="仿宋" w:hAnsi="仿宋" w:eastAsia="仿宋"/>
          <w:sz w:val="28"/>
          <w:szCs w:val="28"/>
        </w:rPr>
        <w:t>项目基本情况：本项目为</w:t>
      </w:r>
      <w:r>
        <w:rPr>
          <w:rFonts w:hint="eastAsia" w:ascii="仿宋" w:hAnsi="仿宋" w:eastAsia="仿宋"/>
          <w:sz w:val="28"/>
          <w:szCs w:val="28"/>
          <w:lang w:val="en-US" w:eastAsia="zh-CN"/>
        </w:rPr>
        <w:t>一包，不可分包</w:t>
      </w:r>
      <w:r>
        <w:rPr>
          <w:rFonts w:hint="eastAsia" w:ascii="仿宋" w:hAnsi="仿宋" w:eastAsia="仿宋"/>
          <w:sz w:val="28"/>
          <w:szCs w:val="28"/>
        </w:rPr>
        <w:t>。</w:t>
      </w:r>
    </w:p>
    <w:p>
      <w:pPr>
        <w:spacing w:line="360" w:lineRule="auto"/>
        <w:ind w:firstLine="560" w:firstLineChars="2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2.发票要求：增值税专用发票。</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付款方式：</w:t>
      </w:r>
      <w:r>
        <w:rPr>
          <w:rFonts w:hint="eastAsia" w:ascii="仿宋" w:hAnsi="仿宋" w:eastAsia="仿宋" w:cs="仿宋"/>
          <w:sz w:val="28"/>
          <w:szCs w:val="28"/>
        </w:rPr>
        <w:t>在收到中标方提供货物与发票后15日内向中标方</w:t>
      </w:r>
      <w:r>
        <w:rPr>
          <w:rFonts w:hint="eastAsia" w:ascii="仿宋" w:hAnsi="仿宋" w:eastAsia="仿宋" w:cs="仿宋"/>
          <w:sz w:val="28"/>
          <w:szCs w:val="28"/>
          <w:lang w:val="en-US" w:eastAsia="zh-CN"/>
        </w:rPr>
        <w:t>支付95%货款</w:t>
      </w:r>
      <w:r>
        <w:rPr>
          <w:rFonts w:hint="eastAsia" w:ascii="仿宋" w:hAnsi="仿宋" w:eastAsia="仿宋"/>
          <w:sz w:val="28"/>
          <w:szCs w:val="28"/>
          <w:lang w:val="en-US" w:eastAsia="zh-CN"/>
        </w:rPr>
        <w:t>，5%为质保金，待质保结束后，支付剩余款项</w:t>
      </w:r>
      <w:r>
        <w:rPr>
          <w:rFonts w:hint="eastAsia" w:ascii="仿宋" w:hAnsi="仿宋" w:eastAsia="仿宋"/>
          <w:sz w:val="28"/>
          <w:szCs w:val="28"/>
        </w:rPr>
        <w:t>。</w:t>
      </w:r>
    </w:p>
    <w:p>
      <w:pPr>
        <w:spacing w:line="360" w:lineRule="auto"/>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lang w:val="en-US" w:eastAsia="zh-CN"/>
        </w:rPr>
        <w:t>4.质保期：1年。</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Calibri"/>
          <w:b/>
          <w:bCs/>
          <w:kern w:val="2"/>
          <w:sz w:val="28"/>
          <w:szCs w:val="28"/>
          <w:lang w:val="en-US" w:eastAsia="zh-CN" w:bidi="ar-SA"/>
        </w:rPr>
      </w:pPr>
      <w:r>
        <w:rPr>
          <w:rFonts w:hint="eastAsia" w:ascii="仿宋" w:hAnsi="仿宋" w:eastAsia="仿宋" w:cs="Calibri"/>
          <w:b/>
          <w:bCs/>
          <w:kern w:val="2"/>
          <w:sz w:val="28"/>
          <w:szCs w:val="28"/>
          <w:lang w:val="en-US" w:eastAsia="zh-CN" w:bidi="ar-SA"/>
        </w:rPr>
        <w:t>（二）供货清单</w:t>
      </w:r>
    </w:p>
    <w:tbl>
      <w:tblPr>
        <w:tblStyle w:val="13"/>
        <w:tblW w:w="10459" w:type="dxa"/>
        <w:tblInd w:w="-286" w:type="dxa"/>
        <w:shd w:val="clear" w:color="auto" w:fill="auto"/>
        <w:tblLayout w:type="fixed"/>
        <w:tblCellMar>
          <w:top w:w="0" w:type="dxa"/>
          <w:left w:w="108" w:type="dxa"/>
          <w:bottom w:w="0" w:type="dxa"/>
          <w:right w:w="108" w:type="dxa"/>
        </w:tblCellMar>
      </w:tblPr>
      <w:tblGrid>
        <w:gridCol w:w="655"/>
        <w:gridCol w:w="736"/>
        <w:gridCol w:w="1595"/>
        <w:gridCol w:w="5059"/>
        <w:gridCol w:w="723"/>
        <w:gridCol w:w="914"/>
        <w:gridCol w:w="777"/>
      </w:tblGrid>
      <w:tr>
        <w:tblPrEx>
          <w:shd w:val="clear" w:color="auto" w:fill="auto"/>
          <w:tblCellMar>
            <w:top w:w="0" w:type="dxa"/>
            <w:left w:w="108" w:type="dxa"/>
            <w:bottom w:w="0" w:type="dxa"/>
            <w:right w:w="108" w:type="dxa"/>
          </w:tblCellMar>
        </w:tblPrEx>
        <w:trPr>
          <w:trHeight w:val="99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规格尺寸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（宽*长）厘米</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品质工艺</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总价</w:t>
            </w:r>
          </w:p>
        </w:tc>
      </w:tr>
      <w:tr>
        <w:tblPrEx>
          <w:shd w:val="clear" w:color="auto" w:fill="auto"/>
          <w:tblCellMar>
            <w:top w:w="0" w:type="dxa"/>
            <w:left w:w="108" w:type="dxa"/>
            <w:bottom w:w="0" w:type="dxa"/>
            <w:right w:w="108" w:type="dxa"/>
          </w:tblCellMar>
        </w:tblPrEx>
        <w:trPr>
          <w:trHeight w:val="2178"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单人床单</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220*300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384T,白色全棉贡缎。织物断裂强力,水洗尺寸变化率%（±5），PH值（4.5-8.0）白度&gt;90。面料柔软滑爽、透气性能良好。两头白色车边线2cm,两边白色车边线1cm,加客户形象标。</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1878"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单人被罩</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210*250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384T,白色全棉贡缎。织物断裂强力,水洗尺寸变化率%（±5），PH值（4.5-8.0）白度&gt;90。面料柔软滑爽、透气性能良好。三周5cm飞边，底部开口，白色线车边。</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91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双人床单</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295*300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384T,白色全棉贡缎。织物断裂强力,水洗尺寸变化率%（±5），PH值（4.5-8.0）白度&gt;90。面料柔软滑爽、透气性能良好。两头白色车边线2cm,两边白色车边线1cm,加客户形象标。</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4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双人被罩</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285*250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384T,白色全棉贡缎。织物断裂强力,水洗尺寸变化率%（±5），PH值（4.5-8.0）白度&gt;90。面料柔软滑爽、透气性能良好。三周5cm飞边，底部开口，白色线车边。</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荞麦壳枕芯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45*75</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面料材质要求：高密仿绒布夹棉面料;填充：3000g纯荞麦皮。</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50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枕  套</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60*90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384T,白色全棉贡缎。织物断裂强力,水洗尺寸变化率%（±5），PH值（4.5-8.0）白度&gt;90。面料柔软滑爽、透气性能良好。四周5cm飞边，背部1/3处开口，白色线车边。</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羽绒枕芯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48*75</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面料材质要求：100%精梳纱，40S*40S/233T，高密防透绒面料。填充：50%鹅绒，三层工艺，1200g/只。</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毛  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40*75*200g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特级100%精梳棉，全棉16支螺旋，高温蒸煮，双氧漂白，软水预缩处理，斜纹缎加强锁边。PH值（4.5-8.0），断裂强力≧250N。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小方巾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32*32*70g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特级100%精梳棉，全棉16支螺旋，高温蒸煮，双氧漂白，软水预缩处理，斜纹缎加强锁边。PH值（4.5-8.0），断裂强力≧250N。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143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浴  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80*150*900g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特级100%精梳棉，全棉16支螺旋，高温蒸煮，双氧漂白，软水预缩处理，斜纹缎加强锁边。PH值（4.5-8.0），断裂强力≧250N。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  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50*80*450g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特级100%精梳棉，全棉32S/2，高温蒸煮，双氧漂白，软水预缩处理，斜纹缎加强锁边。PH值（4.5-8.0），断裂强力≧250N。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浴  袍</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L120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高档华达呢双层面料，内部珊瑚绒， 和服式，900g/件。</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单人羽绒被芯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190*230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面料材料要求：100%精梳纱，40S*40S/233T，特柔高密防绒布面料。填充：90%鹅绒填充220gsm ，经过防虫蛀、防菌、防过敏处理。</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双人羽绒被芯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260*230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面料材料要求：100%精梳纱，40S*40S/233T，特柔高密防绒布面料。填充：90%鹅绒填充220gsm ，经过防虫蛀、防菌、防过敏处理。</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单人保护垫</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120*200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包布面料为涤棉40*40S 200T面料 内充180g/㎡（可水洗）定型棉填充；包布采用预缩冷堆、柔软处理剂织物前处理等；工艺：整张绗缝方格结构，加宽加密松紧带固定。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双人保护垫</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180*200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包布面料为涤棉40*40S 200T面料 内充180g/㎡（可水洗）定型棉填充；包布采用预缩冷堆、柔软处理剂织物前处理等；工艺：整张绗缝方格结构，加宽加密松紧带固定。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375"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单人床尾巾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140*200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高档装饰面料，面料成分含量75%Polyester,25%Cotton，颜色根据房间风格确定。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443"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双人床尾巾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140*275</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高档装饰面料，面料成分含量75%Polyester,25%Cotton，颜色根据房间风格确定。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334"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19</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糖果枕</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65*18</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高档装饰面料，面料成分含量75%Polyester,25%Cotton，颜色根据房间风格确定，搭配床尾巾</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6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20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窗  帘</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大套房（13间）：390*276与304*277尺寸窗户和各一个 </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要求：含纱帘，轨道。窗帘遮光，隔热，防风，耐洗。窗轨采用合金材质，耐高温静音，坚固耐用，拉动顺滑酒店专用轨。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尺寸：褶皱：为窗户尺寸二倍褶皱</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材质：布料，仿羊绒面料。甲醛含量pH值符合标准，遮光率95%，耐洗色牢靠，</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窗纱材质：大豆麻纱，通风耐洗，环保。主要成分涤棉，涤麻混纺纱</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窗  帘</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小套房（2间）：367*280、75*150、90*140尺寸窗户和各一个 </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要求：含纱帘，轨道。窗帘遮光，隔热，防风，耐洗。窗轨采用合金材质，耐高温静音，坚固耐用，拉动顺滑酒店专用轨。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尺寸：褶皱：为窗户尺寸二倍褶皱</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材质：布料，仿羊绒面料。甲醛含量pH值符合标准，遮光率95%，耐洗色牢靠，</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窗纱材质：大豆麻纱，通风耐洗，环保。主要成分涤棉，涤麻混纺纱</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窗  帘</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标间（8间）：380*258</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要求：含纱帘，轨道。窗帘遮光，隔热，防风，耐洗。窗轨采用合金材质，耐高温静音，坚固耐用，拉动顺滑酒店专用轨。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尺寸：褶皱：为窗户尺寸二倍褶皱</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材质：布料，仿羊绒面料。甲醛含量pH值符合标准，遮光率95%，耐洗色牢靠，</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窗纱材质：大豆麻纱，通风耐洗，环保。主要成分涤棉，涤麻混纺纱</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bl>
    <w:p>
      <w:pPr>
        <w:pStyle w:val="2"/>
        <w:jc w:val="both"/>
        <w:rPr>
          <w:rFonts w:hint="default"/>
          <w:lang w:val="en-US" w:eastAsia="zh-CN"/>
        </w:rPr>
      </w:pPr>
      <w:r>
        <w:rPr>
          <w:rFonts w:hint="eastAsia"/>
          <w:lang w:val="en-US" w:eastAsia="zh-CN"/>
        </w:rPr>
        <w:t>备注：以上物品在开标过程中需提供样品或布板样图。</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三</w:t>
      </w: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供货要求</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1.供货地点：由中标方按照要求提供货物至鄂尔多斯国际机场凤凰城公寓及小宾馆。</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2.交货日期：双方签订合同后要求中标方于签订合同后30日内一次性完成</w:t>
      </w:r>
      <w:r>
        <w:rPr>
          <w:rFonts w:hint="eastAsia" w:ascii="仿宋" w:hAnsi="仿宋" w:eastAsia="仿宋" w:cs="仿宋"/>
          <w:sz w:val="28"/>
          <w:szCs w:val="28"/>
          <w:lang w:val="en-US" w:eastAsia="zh-CN"/>
        </w:rPr>
        <w:t>供</w:t>
      </w:r>
      <w:r>
        <w:rPr>
          <w:rFonts w:hint="eastAsia" w:ascii="仿宋" w:hAnsi="仿宋" w:eastAsia="仿宋" w:cs="仿宋"/>
          <w:sz w:val="28"/>
          <w:szCs w:val="28"/>
        </w:rPr>
        <w:t>货。</w:t>
      </w:r>
    </w:p>
    <w:p>
      <w:pPr>
        <w:pStyle w:val="2"/>
        <w:ind w:firstLine="560" w:firstLineChars="200"/>
        <w:jc w:val="both"/>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3.供货清单为一式三联，经双方指定人员签字后，作为后续报销及验收依据。</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eastAsia="仿宋_GB2312" w:cs="Calibri"/>
          <w:b/>
          <w:bCs/>
          <w:color w:val="000000"/>
          <w:kern w:val="2"/>
          <w:sz w:val="30"/>
          <w:szCs w:val="30"/>
          <w:lang w:val="en-US" w:eastAsia="zh-CN" w:bidi="ar-SA"/>
        </w:rPr>
      </w:pPr>
      <w:r>
        <w:rPr>
          <w:rFonts w:hint="eastAsia" w:ascii="仿宋_GB2312" w:eastAsia="仿宋_GB2312" w:cs="Calibri"/>
          <w:b/>
          <w:bCs/>
          <w:color w:val="000000"/>
          <w:kern w:val="2"/>
          <w:sz w:val="30"/>
          <w:szCs w:val="30"/>
          <w:lang w:val="en-US" w:eastAsia="zh-CN" w:bidi="ar-SA"/>
        </w:rPr>
        <w:t>（四）其他要求</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退换货：</w:t>
      </w:r>
      <w:r>
        <w:rPr>
          <w:rFonts w:hint="eastAsia" w:ascii="仿宋" w:hAnsi="仿宋" w:eastAsia="仿宋" w:cs="仿宋"/>
          <w:sz w:val="28"/>
          <w:szCs w:val="28"/>
          <w:lang w:val="en-US" w:eastAsia="zh-CN"/>
        </w:rPr>
        <w:t>收到产品</w:t>
      </w:r>
      <w:r>
        <w:rPr>
          <w:rFonts w:hint="eastAsia" w:ascii="仿宋" w:hAnsi="仿宋" w:eastAsia="仿宋" w:cs="仿宋"/>
          <w:sz w:val="28"/>
          <w:szCs w:val="28"/>
        </w:rPr>
        <w:t>试用期为15天，15天内</w:t>
      </w:r>
      <w:r>
        <w:rPr>
          <w:rFonts w:hint="eastAsia" w:ascii="仿宋" w:hAnsi="仿宋" w:eastAsia="仿宋" w:cs="仿宋"/>
          <w:sz w:val="28"/>
          <w:szCs w:val="28"/>
          <w:lang w:val="en-US" w:eastAsia="zh-CN"/>
        </w:rPr>
        <w:t>如有质量</w:t>
      </w:r>
      <w:r>
        <w:rPr>
          <w:rFonts w:hint="eastAsia" w:ascii="仿宋" w:hAnsi="仿宋" w:eastAsia="仿宋" w:cs="仿宋"/>
          <w:sz w:val="28"/>
          <w:szCs w:val="28"/>
        </w:rPr>
        <w:t>问题</w:t>
      </w:r>
      <w:r>
        <w:rPr>
          <w:rFonts w:hint="eastAsia" w:ascii="仿宋" w:hAnsi="仿宋" w:eastAsia="仿宋" w:cs="仿宋"/>
          <w:sz w:val="28"/>
          <w:szCs w:val="28"/>
          <w:lang w:eastAsia="zh-CN"/>
        </w:rPr>
        <w:t>，</w:t>
      </w:r>
      <w:r>
        <w:rPr>
          <w:rFonts w:hint="eastAsia" w:ascii="仿宋" w:hAnsi="仿宋" w:eastAsia="仿宋" w:cs="仿宋"/>
          <w:sz w:val="28"/>
          <w:szCs w:val="28"/>
        </w:rPr>
        <w:t>采购方有权要求中标方进行更换或退货。合同期内，如因货物质量问题造成的损坏，采购方有权要求中标方如数</w:t>
      </w:r>
      <w:r>
        <w:rPr>
          <w:rFonts w:hint="eastAsia" w:ascii="仿宋" w:hAnsi="仿宋" w:eastAsia="仿宋" w:cs="仿宋"/>
          <w:sz w:val="28"/>
          <w:szCs w:val="28"/>
          <w:lang w:val="en-US" w:eastAsia="zh-CN"/>
        </w:rPr>
        <w:t>更换</w:t>
      </w:r>
      <w:r>
        <w:rPr>
          <w:rFonts w:hint="eastAsia" w:ascii="仿宋" w:hAnsi="仿宋" w:eastAsia="仿宋" w:cs="仿宋"/>
          <w:sz w:val="28"/>
          <w:szCs w:val="28"/>
        </w:rPr>
        <w:t>。</w:t>
      </w:r>
    </w:p>
    <w:p>
      <w:pPr>
        <w:tabs>
          <w:tab w:val="left" w:pos="425"/>
        </w:tabs>
        <w:spacing w:line="360" w:lineRule="auto"/>
        <w:ind w:firstLine="560" w:firstLineChars="200"/>
        <w:rPr>
          <w:rFonts w:hint="default" w:ascii="仿宋" w:hAnsi="仿宋" w:eastAsia="仿宋" w:cs="仿宋"/>
          <w:b w:val="0"/>
          <w:kern w:val="2"/>
          <w:sz w:val="28"/>
          <w:szCs w:val="28"/>
          <w:lang w:val="en-US" w:eastAsia="zh-CN" w:bidi="ar-SA"/>
        </w:rPr>
      </w:pPr>
      <w:r>
        <w:rPr>
          <w:rFonts w:hint="eastAsia" w:ascii="仿宋" w:hAnsi="仿宋" w:eastAsia="仿宋" w:cs="仿宋"/>
          <w:sz w:val="28"/>
          <w:szCs w:val="28"/>
          <w:lang w:val="en-US" w:eastAsia="zh-CN"/>
        </w:rPr>
        <w:t>2</w:t>
      </w:r>
      <w:r>
        <w:rPr>
          <w:rFonts w:hint="eastAsia" w:ascii="仿宋" w:hAnsi="仿宋" w:eastAsia="仿宋" w:cs="仿宋"/>
          <w:sz w:val="28"/>
          <w:szCs w:val="28"/>
        </w:rPr>
        <w:t>.除</w:t>
      </w:r>
      <w:r>
        <w:rPr>
          <w:rFonts w:hint="eastAsia" w:ascii="仿宋" w:hAnsi="仿宋" w:eastAsia="仿宋" w:cs="仿宋"/>
          <w:sz w:val="28"/>
          <w:szCs w:val="28"/>
          <w:lang w:val="en-US" w:eastAsia="zh-CN"/>
        </w:rPr>
        <w:t>采购的</w:t>
      </w:r>
      <w:r>
        <w:rPr>
          <w:rFonts w:hint="eastAsia" w:ascii="仿宋" w:hAnsi="仿宋" w:eastAsia="仿宋" w:cs="仿宋"/>
          <w:sz w:val="28"/>
          <w:szCs w:val="28"/>
        </w:rPr>
        <w:t>第</w:t>
      </w:r>
      <w:r>
        <w:rPr>
          <w:rFonts w:hint="eastAsia" w:ascii="仿宋" w:hAnsi="仿宋" w:eastAsia="仿宋" w:cs="仿宋"/>
          <w:sz w:val="28"/>
          <w:szCs w:val="28"/>
          <w:lang w:eastAsia="zh-CN"/>
        </w:rPr>
        <w:t>17/18/19/20/21/22</w:t>
      </w:r>
      <w:r>
        <w:rPr>
          <w:rFonts w:hint="eastAsia" w:ascii="仿宋" w:hAnsi="仿宋" w:eastAsia="仿宋" w:cs="仿宋"/>
          <w:sz w:val="28"/>
          <w:szCs w:val="28"/>
        </w:rPr>
        <w:t>项，其余项物品颜色全部为白色。第</w:t>
      </w:r>
      <w:r>
        <w:rPr>
          <w:rFonts w:hint="eastAsia" w:ascii="仿宋" w:hAnsi="仿宋" w:eastAsia="仿宋" w:cs="仿宋"/>
          <w:sz w:val="28"/>
          <w:szCs w:val="28"/>
          <w:lang w:eastAsia="zh-CN"/>
        </w:rPr>
        <w:t>17/18/19/20/21/22</w:t>
      </w:r>
      <w:r>
        <w:rPr>
          <w:rFonts w:hint="eastAsia" w:ascii="仿宋" w:hAnsi="仿宋" w:eastAsia="仿宋" w:cs="仿宋"/>
          <w:sz w:val="28"/>
          <w:szCs w:val="28"/>
        </w:rPr>
        <w:t>项由中标方提供样品颜色样式供采购方选择。（样式偏重于暖色调，种类不少于10种）</w:t>
      </w:r>
      <w:r>
        <w:rPr>
          <w:rFonts w:hint="eastAsia" w:ascii="仿宋" w:hAnsi="仿宋" w:eastAsia="仿宋" w:cs="仿宋"/>
          <w:sz w:val="28"/>
          <w:szCs w:val="28"/>
          <w:lang w:eastAsia="zh-CN"/>
        </w:rPr>
        <w:t>。</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eastAsia"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五</w:t>
      </w:r>
      <w:r>
        <w:rPr>
          <w:rFonts w:hint="eastAsia" w:ascii="仿宋_GB2312" w:hAnsi="Calibri" w:eastAsia="仿宋_GB2312" w:cs="Calibri"/>
          <w:b/>
          <w:bCs/>
          <w:color w:val="000000"/>
          <w:kern w:val="2"/>
          <w:sz w:val="30"/>
          <w:szCs w:val="30"/>
          <w:lang w:val="en-US" w:eastAsia="zh-CN" w:bidi="ar-SA"/>
        </w:rPr>
        <w:t>）验收标准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投标方提供货物，需提交相关检测或材质报告等相关佐证后，</w:t>
      </w:r>
      <w:r>
        <w:rPr>
          <w:rFonts w:hint="eastAsia" w:ascii="仿宋" w:hAnsi="仿宋" w:eastAsia="仿宋"/>
          <w:color w:val="000000"/>
          <w:sz w:val="28"/>
          <w:szCs w:val="28"/>
        </w:rPr>
        <w:t>可验收。</w:t>
      </w:r>
    </w:p>
    <w:p>
      <w:pPr>
        <w:spacing w:line="360" w:lineRule="auto"/>
        <w:ind w:firstLine="562" w:firstLineChars="200"/>
        <w:jc w:val="left"/>
        <w:outlineLvl w:val="1"/>
        <w:rPr>
          <w:rFonts w:hint="eastAsia" w:ascii="仿宋" w:hAnsi="仿宋" w:eastAsia="仿宋" w:cs="Cambria"/>
          <w:b/>
          <w:bCs/>
          <w:kern w:val="0"/>
          <w:sz w:val="28"/>
          <w:szCs w:val="32"/>
        </w:rPr>
      </w:pPr>
      <w:bookmarkStart w:id="7" w:name="_Toc5478"/>
      <w:r>
        <w:rPr>
          <w:rFonts w:hint="eastAsia" w:ascii="仿宋" w:hAnsi="仿宋" w:eastAsia="仿宋" w:cs="Cambria"/>
          <w:b/>
          <w:bCs/>
          <w:kern w:val="0"/>
          <w:sz w:val="28"/>
          <w:szCs w:val="32"/>
        </w:rPr>
        <w:t>三、其他</w:t>
      </w:r>
      <w:bookmarkEnd w:id="7"/>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1</w:t>
      </w:r>
      <w:r>
        <w:rPr>
          <w:rFonts w:hint="eastAsia" w:ascii="仿宋" w:hAnsi="仿宋" w:eastAsia="仿宋"/>
          <w:color w:val="000000"/>
          <w:sz w:val="28"/>
          <w:szCs w:val="28"/>
          <w:lang w:val="en-US" w:eastAsia="zh-CN"/>
        </w:rPr>
        <w:t>.</w:t>
      </w:r>
      <w:r>
        <w:rPr>
          <w:rFonts w:hint="eastAsia" w:ascii="仿宋" w:hAnsi="仿宋" w:eastAsia="仿宋"/>
          <w:color w:val="000000"/>
          <w:sz w:val="28"/>
          <w:szCs w:val="28"/>
          <w:lang w:eastAsia="zh-CN"/>
        </w:rPr>
        <w:t xml:space="preserve">服务范围中服务内容的增加或减少以实际发生为准，各业务承接以交付的时间为准。 </w:t>
      </w:r>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val="en-US" w:eastAsia="zh-CN"/>
        </w:rPr>
        <w:t>2.</w:t>
      </w:r>
      <w:r>
        <w:rPr>
          <w:rFonts w:hint="eastAsia" w:ascii="仿宋" w:hAnsi="仿宋" w:eastAsia="仿宋"/>
          <w:color w:val="000000"/>
          <w:sz w:val="28"/>
          <w:szCs w:val="28"/>
          <w:lang w:eastAsia="zh-CN"/>
        </w:rPr>
        <w:t>请供应商如有疑问，请与项目联系人联系，联系时间截止为于</w:t>
      </w:r>
      <w:r>
        <w:rPr>
          <w:rFonts w:hint="eastAsia" w:ascii="仿宋" w:hAnsi="仿宋" w:eastAsia="仿宋"/>
          <w:color w:val="000000"/>
          <w:sz w:val="28"/>
          <w:szCs w:val="28"/>
          <w:lang w:val="en-US" w:eastAsia="zh-CN"/>
        </w:rPr>
        <w:t>5</w:t>
      </w:r>
      <w:r>
        <w:rPr>
          <w:rFonts w:hint="eastAsia" w:ascii="仿宋" w:hAnsi="仿宋" w:eastAsia="仿宋"/>
          <w:color w:val="000000"/>
          <w:sz w:val="28"/>
          <w:szCs w:val="28"/>
          <w:lang w:eastAsia="zh-CN"/>
        </w:rPr>
        <w:t>月</w:t>
      </w:r>
      <w:r>
        <w:rPr>
          <w:rFonts w:hint="eastAsia" w:ascii="仿宋" w:hAnsi="仿宋" w:eastAsia="仿宋"/>
          <w:color w:val="000000"/>
          <w:sz w:val="28"/>
          <w:szCs w:val="28"/>
          <w:lang w:val="en-US" w:eastAsia="zh-CN"/>
        </w:rPr>
        <w:t>19</w:t>
      </w:r>
      <w:bookmarkStart w:id="75" w:name="_GoBack"/>
      <w:bookmarkEnd w:id="75"/>
      <w:r>
        <w:rPr>
          <w:rFonts w:hint="eastAsia" w:ascii="仿宋" w:hAnsi="仿宋" w:eastAsia="仿宋"/>
          <w:color w:val="000000"/>
          <w:sz w:val="28"/>
          <w:szCs w:val="28"/>
          <w:lang w:eastAsia="zh-CN"/>
        </w:rPr>
        <w:t>日17:00。</w:t>
      </w:r>
    </w:p>
    <w:p>
      <w:pPr>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lang w:eastAsia="zh-CN"/>
        </w:rPr>
        <w:t>联系人：何先生        联系电话：0477-3855</w:t>
      </w:r>
      <w:r>
        <w:rPr>
          <w:rFonts w:hint="eastAsia" w:ascii="仿宋" w:hAnsi="仿宋" w:eastAsia="仿宋"/>
          <w:color w:val="000000"/>
          <w:sz w:val="28"/>
          <w:szCs w:val="28"/>
          <w:lang w:val="en-US" w:eastAsia="zh-CN"/>
        </w:rPr>
        <w:t>615</w:t>
      </w:r>
    </w:p>
    <w:p>
      <w:pPr>
        <w:widowControl/>
        <w:rPr>
          <w:rFonts w:ascii="仿宋" w:hAnsi="仿宋" w:eastAsia="仿宋"/>
        </w:rPr>
      </w:pPr>
      <w:r>
        <w:rPr>
          <w:rFonts w:ascii="仿宋" w:hAnsi="仿宋" w:eastAsia="仿宋"/>
        </w:rPr>
        <w:br w:type="page"/>
      </w:r>
    </w:p>
    <w:p>
      <w:pPr>
        <w:pStyle w:val="3"/>
        <w:overflowPunct w:val="0"/>
        <w:spacing w:line="360" w:lineRule="auto"/>
        <w:rPr>
          <w:rFonts w:ascii="仿宋" w:hAnsi="仿宋" w:eastAsia="仿宋"/>
        </w:rPr>
      </w:pPr>
      <w:bookmarkStart w:id="8" w:name="_Toc482106461"/>
      <w:bookmarkStart w:id="9" w:name="_Toc15691"/>
      <w:r>
        <w:rPr>
          <w:rFonts w:hint="eastAsia" w:ascii="仿宋" w:hAnsi="仿宋" w:eastAsia="仿宋"/>
        </w:rPr>
        <w:t>第三章 投标人须知</w:t>
      </w:r>
      <w:bookmarkEnd w:id="8"/>
      <w:bookmarkEnd w:id="9"/>
    </w:p>
    <w:p>
      <w:pPr>
        <w:pStyle w:val="4"/>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0" w:name="_Toc482106462"/>
      <w:bookmarkStart w:id="11" w:name="_Toc10113"/>
      <w:r>
        <w:rPr>
          <w:rFonts w:hint="eastAsia" w:ascii="仿宋" w:hAnsi="仿宋" w:eastAsia="仿宋"/>
          <w:sz w:val="28"/>
          <w:szCs w:val="28"/>
        </w:rPr>
        <w:t>一、供应商资格要求</w:t>
      </w:r>
      <w:bookmarkEnd w:id="10"/>
      <w:bookmarkEnd w:id="11"/>
    </w:p>
    <w:p>
      <w:pPr>
        <w:overflowPunct w:val="0"/>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供应商应符合《中华人民共和国政府采购法》第二十二条规定的条件。</w:t>
      </w:r>
    </w:p>
    <w:p>
      <w:pPr>
        <w:overflowPunct w:val="0"/>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2.应有酒店用品销售等经营许可或酒店用品相关厂家授权销售等证件。</w:t>
      </w:r>
    </w:p>
    <w:p>
      <w:pPr>
        <w:overflowPunct w:val="0"/>
        <w:spacing w:line="360" w:lineRule="auto"/>
        <w:ind w:firstLine="560" w:firstLineChars="200"/>
        <w:rPr>
          <w:rFonts w:ascii="仿宋" w:hAnsi="仿宋" w:eastAsia="仿宋"/>
          <w:sz w:val="28"/>
          <w:szCs w:val="28"/>
        </w:rPr>
      </w:pPr>
      <w:bookmarkStart w:id="12" w:name="_Toc482106463"/>
      <w:bookmarkStart w:id="13" w:name="_Toc2591"/>
      <w:r>
        <w:rPr>
          <w:rFonts w:hint="eastAsia" w:ascii="仿宋" w:hAnsi="仿宋" w:eastAsia="仿宋"/>
          <w:sz w:val="28"/>
          <w:szCs w:val="28"/>
        </w:rPr>
        <w:t>二、响应文件的构成</w:t>
      </w:r>
      <w:bookmarkEnd w:id="12"/>
      <w:bookmarkEnd w:id="13"/>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项目服务方案、承诺和质量保证措施</w:t>
      </w:r>
    </w:p>
    <w:p>
      <w:pPr>
        <w:overflowPunct w:val="0"/>
        <w:spacing w:line="360" w:lineRule="auto"/>
        <w:ind w:right="57"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rPr>
        <w:t>5</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投标人情况介绍，包括办公场所、机构设置、技术力量、服务能力、质量管理等</w:t>
      </w:r>
      <w:r>
        <w:rPr>
          <w:rFonts w:hint="eastAsia" w:ascii="仿宋" w:hAnsi="仿宋" w:eastAsia="仿宋"/>
          <w:color w:val="000000"/>
          <w:sz w:val="28"/>
          <w:szCs w:val="28"/>
          <w:lang w:eastAsia="zh-CN"/>
        </w:rPr>
        <w:t>。</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（3）其他有利于投标的投标人的证明文件</w:t>
      </w:r>
    </w:p>
    <w:p>
      <w:pPr>
        <w:ind w:firstLine="562" w:firstLineChars="200"/>
        <w:rPr>
          <w:rFonts w:hint="default" w:ascii="仿宋" w:hAnsi="仿宋" w:eastAsia="仿宋"/>
          <w:b/>
          <w:bCs/>
          <w:color w:val="000000"/>
          <w:sz w:val="28"/>
          <w:szCs w:val="28"/>
          <w:lang w:val="en-US" w:eastAsia="zh-CN"/>
        </w:rPr>
      </w:pPr>
      <w:r>
        <w:rPr>
          <w:rFonts w:hint="eastAsia" w:ascii="仿宋" w:hAnsi="仿宋" w:eastAsia="仿宋"/>
          <w:b/>
          <w:bCs/>
          <w:color w:val="000000"/>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rPr>
        <w:t>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4"/>
        <w:overflowPunct w:val="0"/>
        <w:spacing w:line="360" w:lineRule="auto"/>
        <w:ind w:firstLine="562" w:firstLineChars="200"/>
        <w:rPr>
          <w:rFonts w:ascii="仿宋" w:hAnsi="仿宋" w:eastAsia="仿宋"/>
          <w:sz w:val="28"/>
        </w:rPr>
      </w:pPr>
      <w:bookmarkStart w:id="14" w:name="_Toc27058"/>
      <w:bookmarkStart w:id="15" w:name="_Toc482106464"/>
      <w:r>
        <w:rPr>
          <w:rFonts w:hint="eastAsia" w:ascii="仿宋" w:hAnsi="仿宋" w:eastAsia="仿宋"/>
          <w:sz w:val="28"/>
        </w:rPr>
        <w:t>三、评标与中标</w:t>
      </w:r>
      <w:bookmarkEnd w:id="14"/>
      <w:bookmarkEnd w:id="15"/>
    </w:p>
    <w:p>
      <w:pPr>
        <w:pStyle w:val="6"/>
        <w:spacing w:line="360" w:lineRule="auto"/>
        <w:rPr>
          <w:rFonts w:hint="eastAsia" w:ascii="仿宋" w:hAnsi="仿宋" w:eastAsia="仿宋" w:cs="Calibri"/>
          <w:color w:val="000000"/>
          <w:kern w:val="0"/>
          <w:sz w:val="28"/>
          <w:szCs w:val="28"/>
          <w:lang w:val="en-US" w:eastAsia="zh-CN" w:bidi="ar-SA"/>
        </w:rPr>
      </w:pPr>
      <w:bookmarkStart w:id="16" w:name="_Toc482106465"/>
      <w:r>
        <w:rPr>
          <w:rFonts w:hint="eastAsia" w:ascii="仿宋" w:hAnsi="仿宋" w:eastAsia="仿宋"/>
          <w:color w:val="000000"/>
          <w:sz w:val="28"/>
          <w:szCs w:val="28"/>
        </w:rPr>
        <w:t xml:space="preserve">    </w:t>
      </w:r>
      <w:r>
        <w:rPr>
          <w:rFonts w:hint="eastAsia" w:ascii="仿宋" w:hAnsi="仿宋" w:eastAsia="仿宋" w:cs="Calibri"/>
          <w:color w:val="000000"/>
          <w:kern w:val="0"/>
          <w:sz w:val="28"/>
          <w:szCs w:val="28"/>
          <w:lang w:val="en-US" w:eastAsia="zh-CN" w:bidi="ar-SA"/>
        </w:rPr>
        <w:t>（一）成立谈判小组</w:t>
      </w:r>
    </w:p>
    <w:p>
      <w:pPr>
        <w:pStyle w:val="6"/>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鄂尔多斯市机场酒店有限公司采购管理部门组织成立竞争性磋商小组，小组将按照以下基本程序组织谈判：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4、根据招标方需求及投标方标书内容评分；</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5、根据评委评分情况确定中标候选人。</w:t>
      </w:r>
    </w:p>
    <w:p>
      <w:pPr>
        <w:pStyle w:val="6"/>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（二）谈判与评标</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（1）评标现场公布投标人名称，监督人员检查投标文件的密封情况。投标文件密封情况经检查确认无误后，监督人员当众拆封。</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（3）评标</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磋商小组对响应文件响应情况、企业业绩、服务质量、报价比例、执行能力、</w:t>
      </w:r>
      <w:r>
        <w:rPr>
          <w:rFonts w:hint="eastAsia" w:ascii="仿宋" w:hAnsi="仿宋" w:eastAsia="仿宋" w:cs="Calibri"/>
          <w:b/>
          <w:bCs/>
          <w:color w:val="000000"/>
          <w:kern w:val="0"/>
          <w:sz w:val="28"/>
          <w:szCs w:val="28"/>
          <w:lang w:val="en-US" w:eastAsia="zh-CN" w:bidi="ar-SA"/>
        </w:rPr>
        <w:t>现场所带样品质量</w:t>
      </w:r>
      <w:r>
        <w:rPr>
          <w:rFonts w:hint="eastAsia" w:ascii="仿宋" w:hAnsi="仿宋" w:eastAsia="仿宋" w:cs="Calibri"/>
          <w:color w:val="000000"/>
          <w:kern w:val="0"/>
          <w:sz w:val="28"/>
          <w:szCs w:val="28"/>
          <w:lang w:val="en-US" w:eastAsia="zh-CN" w:bidi="ar-SA"/>
        </w:rPr>
        <w:t>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 xml:space="preserve">（4）评标原则（综合评分法）   </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1.价格权重60%  最低投标报价为基准价，投标报价得分=（基础价÷投标报价）×60%×100。</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2.商务及技术权重40%</w:t>
      </w:r>
    </w:p>
    <w:tbl>
      <w:tblPr>
        <w:tblStyle w:val="13"/>
        <w:tblW w:w="10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8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83" w:type="dxa"/>
            <w:gridSpan w:val="2"/>
            <w:noWrap w:val="0"/>
            <w:vAlign w:val="center"/>
          </w:tcPr>
          <w:p>
            <w:pPr>
              <w:spacing w:line="50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0483" w:type="dxa"/>
            <w:gridSpan w:val="2"/>
            <w:noWrap w:val="0"/>
            <w:vAlign w:val="center"/>
          </w:tcPr>
          <w:p>
            <w:p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项目名称：</w:t>
            </w:r>
            <w:r>
              <w:rPr>
                <w:rFonts w:hint="eastAsia" w:ascii="仿宋" w:hAnsi="仿宋" w:eastAsia="仿宋" w:cs="Times New Roman"/>
                <w:kern w:val="2"/>
                <w:sz w:val="28"/>
                <w:szCs w:val="28"/>
                <w:lang w:val="en-US" w:eastAsia="zh-CN" w:bidi="ar-SA"/>
              </w:rPr>
              <w:t>酒店布草采购项目</w:t>
            </w:r>
          </w:p>
          <w:p>
            <w:p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项目编号：CG/JDGS-21-004-N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079" w:type="dxa"/>
            <w:noWrap w:val="0"/>
            <w:vAlign w:val="center"/>
          </w:tcPr>
          <w:p>
            <w:pP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评审因素</w:t>
            </w:r>
          </w:p>
        </w:tc>
        <w:tc>
          <w:tcPr>
            <w:tcW w:w="8404" w:type="dxa"/>
            <w:noWrap w:val="0"/>
            <w:vAlign w:val="center"/>
          </w:tcPr>
          <w:p>
            <w:pP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2079" w:type="dxa"/>
            <w:noWrap w:val="0"/>
            <w:vAlign w:val="center"/>
          </w:tcPr>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投标人响应文件质量</w:t>
            </w:r>
          </w:p>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（4分）</w:t>
            </w:r>
          </w:p>
        </w:tc>
        <w:tc>
          <w:tcPr>
            <w:tcW w:w="8404" w:type="dxa"/>
            <w:noWrap w:val="0"/>
            <w:vAlign w:val="center"/>
          </w:tcPr>
          <w:p>
            <w:pPr>
              <w:numPr>
                <w:ilvl w:val="0"/>
                <w:numId w:val="0"/>
              </w:numP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pacing w:line="240" w:lineRule="auto"/>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优：4           良：3         差：2分以下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2079" w:type="dxa"/>
            <w:noWrap w:val="0"/>
            <w:vAlign w:val="center"/>
          </w:tcPr>
          <w:p>
            <w:pPr>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投标人业绩情况（10分）</w:t>
            </w:r>
          </w:p>
        </w:tc>
        <w:tc>
          <w:tcPr>
            <w:tcW w:w="8404" w:type="dxa"/>
            <w:noWrap w:val="0"/>
            <w:vAlign w:val="center"/>
          </w:tcPr>
          <w:p>
            <w:pP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提供近5年之后签订的相关业绩合同，合同金额</w:t>
            </w:r>
            <w:r>
              <w:rPr>
                <w:rFonts w:hint="default" w:ascii="仿宋" w:hAnsi="仿宋" w:eastAsia="仿宋" w:cs="Calibri"/>
                <w:color w:val="000000"/>
                <w:kern w:val="0"/>
                <w:sz w:val="28"/>
                <w:szCs w:val="28"/>
                <w:lang w:val="en-US" w:eastAsia="zh-CN" w:bidi="ar-SA"/>
              </w:rPr>
              <w:t>≥</w:t>
            </w:r>
            <w:r>
              <w:rPr>
                <w:rFonts w:hint="eastAsia" w:ascii="仿宋" w:hAnsi="仿宋" w:eastAsia="仿宋" w:cs="Calibri"/>
                <w:color w:val="000000"/>
                <w:kern w:val="0"/>
                <w:sz w:val="28"/>
                <w:szCs w:val="28"/>
                <w:lang w:val="en-US" w:eastAsia="zh-CN" w:bidi="ar-SA"/>
              </w:rPr>
              <w:t>20万元，每有一项得3分；合同金额</w:t>
            </w:r>
            <w:r>
              <w:rPr>
                <w:rFonts w:hint="default" w:ascii="仿宋" w:hAnsi="仿宋" w:eastAsia="仿宋" w:cs="Calibri"/>
                <w:color w:val="000000"/>
                <w:kern w:val="0"/>
                <w:sz w:val="28"/>
                <w:szCs w:val="28"/>
                <w:lang w:val="en-US" w:eastAsia="zh-CN" w:bidi="ar-SA"/>
              </w:rPr>
              <w:t>&lt;</w:t>
            </w:r>
            <w:r>
              <w:rPr>
                <w:rFonts w:hint="eastAsia" w:ascii="仿宋" w:hAnsi="仿宋" w:eastAsia="仿宋" w:cs="Calibri"/>
                <w:color w:val="000000"/>
                <w:kern w:val="0"/>
                <w:sz w:val="28"/>
                <w:szCs w:val="28"/>
                <w:lang w:val="en-US" w:eastAsia="zh-CN" w:bidi="ar-SA"/>
              </w:rPr>
              <w:t>20万元，每有一项得1分。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9" w:type="dxa"/>
            <w:noWrap w:val="0"/>
            <w:vAlign w:val="center"/>
          </w:tcPr>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服务整体服务方案及管理方案</w:t>
            </w:r>
          </w:p>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（5分）</w:t>
            </w:r>
          </w:p>
        </w:tc>
        <w:tc>
          <w:tcPr>
            <w:tcW w:w="8404" w:type="dxa"/>
            <w:noWrap w:val="0"/>
            <w:vAlign w:val="center"/>
          </w:tcPr>
          <w:p>
            <w:pPr>
              <w:spacing w:line="240" w:lineRule="auto"/>
              <w:jc w:val="left"/>
              <w:rPr>
                <w:rFonts w:hint="eastAsia"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根据本项目，对提供物品质量保障、供货周期、运输能力有详细的服务方案，考虑全面，确保提供的产品符合要求。</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1.有详细的服务保障方案，满足需求，方案可实施，方案优越，得5分；</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2.有服务保障方案，满足需求，能够实施，方案良好，得4分</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3.有服务保障方案，能基本满足需求，能够实施，方案一般，3分以下；</w:t>
            </w:r>
          </w:p>
          <w:p>
            <w:pPr>
              <w:spacing w:line="240" w:lineRule="auto"/>
              <w:jc w:val="left"/>
              <w:rPr>
                <w:rFonts w:hint="eastAsia" w:ascii="仿宋" w:hAnsi="仿宋" w:eastAsia="仿宋" w:cs="Calibri"/>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4.不能满足本项目保障或无实施方案，不得分。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079" w:type="dxa"/>
            <w:noWrap w:val="0"/>
            <w:vAlign w:val="center"/>
          </w:tcPr>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投标人资质</w:t>
            </w:r>
          </w:p>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（6分）</w:t>
            </w:r>
          </w:p>
        </w:tc>
        <w:tc>
          <w:tcPr>
            <w:tcW w:w="8404" w:type="dxa"/>
            <w:noWrap w:val="0"/>
            <w:vAlign w:val="center"/>
          </w:tcPr>
          <w:p>
            <w:pPr>
              <w:pStyle w:val="28"/>
              <w:numPr>
                <w:ilvl w:val="0"/>
                <w:numId w:val="2"/>
              </w:numPr>
              <w:rPr>
                <w:rFonts w:hint="eastAsia"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供货商所提供货物符合国际《OEKOTEX STANDARD 100 》生态环保纺织用品标准认证，所提供物品有该机构认证，则得3分；</w:t>
            </w:r>
          </w:p>
          <w:p>
            <w:pPr>
              <w:pStyle w:val="28"/>
              <w:numPr>
                <w:ilvl w:val="0"/>
                <w:numId w:val="2"/>
              </w:numPr>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能提供所采购物品检测报告，得3分。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079" w:type="dxa"/>
            <w:noWrap w:val="0"/>
            <w:vAlign w:val="center"/>
          </w:tcPr>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现场所带样品</w:t>
            </w:r>
          </w:p>
          <w:p>
            <w:pPr>
              <w:pStyle w:val="28"/>
              <w:spacing w:line="240" w:lineRule="auto"/>
              <w:jc w:val="cente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（15分）</w:t>
            </w:r>
          </w:p>
        </w:tc>
        <w:tc>
          <w:tcPr>
            <w:tcW w:w="8404" w:type="dxa"/>
            <w:noWrap w:val="0"/>
            <w:vAlign w:val="center"/>
          </w:tcPr>
          <w:p>
            <w:pPr>
              <w:pStyle w:val="2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根据投标人现场所带样品，是否满足本项目招标。</w:t>
            </w:r>
          </w:p>
          <w:p>
            <w:pPr>
              <w:pStyle w:val="28"/>
              <w:numPr>
                <w:ilvl w:val="0"/>
                <w:numId w:val="3"/>
              </w:num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所带物品质量高于需求，得12-15分；</w:t>
            </w:r>
          </w:p>
          <w:p>
            <w:pPr>
              <w:pStyle w:val="28"/>
              <w:numPr>
                <w:ilvl w:val="0"/>
                <w:numId w:val="3"/>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所带物品质量可满足需求，得8-11分；</w:t>
            </w:r>
          </w:p>
          <w:p>
            <w:pPr>
              <w:pStyle w:val="28"/>
              <w:numPr>
                <w:ilvl w:val="0"/>
                <w:numId w:val="3"/>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所带物品质量能一般满足需求，得4-7分；</w:t>
            </w:r>
          </w:p>
          <w:p>
            <w:pPr>
              <w:pStyle w:val="28"/>
              <w:numPr>
                <w:ilvl w:val="0"/>
                <w:numId w:val="3"/>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不能满足需求，不得分。</w:t>
            </w:r>
          </w:p>
        </w:tc>
      </w:tr>
    </w:tbl>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（5）确定成交供应商</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6"/>
        <w:spacing w:line="360" w:lineRule="auto"/>
        <w:ind w:firstLine="840" w:firstLineChars="300"/>
        <w:rPr>
          <w:rFonts w:hint="eastAsia" w:ascii="仿宋_GB2312" w:hAnsi="Courier New" w:eastAsia="仿宋_GB2312"/>
          <w:sz w:val="32"/>
          <w:szCs w:val="32"/>
        </w:rPr>
      </w:pPr>
      <w:r>
        <w:rPr>
          <w:rFonts w:hint="eastAsia" w:ascii="仿宋" w:hAnsi="仿宋" w:eastAsia="仿宋" w:cs="Calibri"/>
          <w:color w:val="000000"/>
          <w:kern w:val="0"/>
          <w:sz w:val="28"/>
          <w:szCs w:val="28"/>
          <w:lang w:val="en-US" w:eastAsia="zh-CN" w:bidi="ar-SA"/>
        </w:rPr>
        <w:t>项目中标结果将于2-4个工作日后在鄂尔多斯国际机场微信公众平台上进行公布，供应商可自行查询，不再另行通知。</w:t>
      </w: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rPr>
          <w:rFonts w:ascii="仿宋" w:hAnsi="仿宋" w:eastAsia="仿宋"/>
          <w:color w:val="000000"/>
          <w:sz w:val="28"/>
          <w:szCs w:val="28"/>
        </w:rPr>
      </w:pPr>
    </w:p>
    <w:p>
      <w:pPr>
        <w:pStyle w:val="3"/>
        <w:overflowPunct w:val="0"/>
        <w:spacing w:line="360" w:lineRule="auto"/>
        <w:rPr>
          <w:rFonts w:ascii="仿宋" w:hAnsi="仿宋" w:eastAsia="仿宋"/>
        </w:rPr>
      </w:pPr>
      <w:bookmarkStart w:id="17" w:name="_Toc13090"/>
      <w:r>
        <w:rPr>
          <w:rFonts w:hint="eastAsia" w:ascii="仿宋" w:hAnsi="仿宋" w:eastAsia="仿宋"/>
        </w:rPr>
        <w:t>第四章、响应文件格式与要求(参考)</w:t>
      </w:r>
      <w:bookmarkEnd w:id="16"/>
      <w:bookmarkEnd w:id="17"/>
    </w:p>
    <w:p>
      <w:pPr>
        <w:pStyle w:val="4"/>
        <w:overflowPunct w:val="0"/>
        <w:spacing w:line="415" w:lineRule="auto"/>
        <w:ind w:firstLine="562" w:firstLineChars="200"/>
        <w:rPr>
          <w:rFonts w:ascii="仿宋" w:hAnsi="仿宋" w:eastAsia="仿宋"/>
          <w:sz w:val="28"/>
        </w:rPr>
      </w:pPr>
      <w:bookmarkStart w:id="18" w:name="_Toc511901338"/>
      <w:bookmarkStart w:id="19" w:name="_Toc482106466"/>
      <w:bookmarkStart w:id="20" w:name="_Toc25351"/>
      <w:bookmarkStart w:id="21" w:name="_Toc31340"/>
      <w:bookmarkStart w:id="22" w:name="_Toc515961876"/>
      <w:bookmarkStart w:id="23" w:name="_Toc10461"/>
      <w:bookmarkStart w:id="24" w:name="_Toc508179917"/>
      <w:bookmarkStart w:id="25" w:name="_Toc12969"/>
      <w:r>
        <w:rPr>
          <w:rFonts w:hint="eastAsia" w:ascii="仿宋" w:hAnsi="仿宋" w:eastAsia="仿宋"/>
          <w:sz w:val="28"/>
        </w:rPr>
        <w:t>格式一：</w:t>
      </w:r>
      <w:bookmarkEnd w:id="18"/>
      <w:bookmarkEnd w:id="19"/>
      <w:bookmarkEnd w:id="20"/>
      <w:bookmarkEnd w:id="21"/>
      <w:bookmarkEnd w:id="22"/>
      <w:bookmarkEnd w:id="23"/>
      <w:bookmarkEnd w:id="24"/>
      <w:bookmarkEnd w:id="25"/>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询价/竞争性磋商响应文件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26" w:name="_Toc29605"/>
      <w:bookmarkStart w:id="27" w:name="_Toc482106467"/>
      <w:bookmarkStart w:id="28" w:name="_Toc508179918"/>
      <w:bookmarkStart w:id="29" w:name="_Toc8365"/>
      <w:bookmarkStart w:id="30" w:name="_Toc16397"/>
      <w:bookmarkStart w:id="31" w:name="_Toc511901339"/>
      <w:bookmarkStart w:id="32" w:name="_Toc8808"/>
      <w:bookmarkStart w:id="33" w:name="_Toc515961877"/>
      <w:r>
        <w:rPr>
          <w:rFonts w:hint="eastAsia" w:ascii="仿宋" w:hAnsi="仿宋" w:eastAsia="仿宋"/>
        </w:rPr>
        <w:t>格式二：</w:t>
      </w:r>
      <w:bookmarkEnd w:id="26"/>
      <w:bookmarkEnd w:id="27"/>
      <w:bookmarkEnd w:id="28"/>
      <w:bookmarkEnd w:id="29"/>
      <w:bookmarkEnd w:id="30"/>
      <w:bookmarkEnd w:id="31"/>
      <w:bookmarkEnd w:id="32"/>
      <w:bookmarkEnd w:id="33"/>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34" w:name="_Toc482106468"/>
      <w:bookmarkStart w:id="35" w:name="_Toc14935"/>
      <w:bookmarkStart w:id="36" w:name="_Toc20679"/>
      <w:bookmarkStart w:id="37" w:name="_Toc511901340"/>
      <w:bookmarkStart w:id="38" w:name="_Toc28473"/>
      <w:bookmarkStart w:id="39" w:name="_Toc515961878"/>
      <w:bookmarkStart w:id="40" w:name="_Toc27116"/>
      <w:bookmarkStart w:id="41" w:name="_Toc508179919"/>
      <w:r>
        <w:rPr>
          <w:rFonts w:hint="eastAsia" w:ascii="仿宋" w:hAnsi="仿宋" w:eastAsia="仿宋"/>
        </w:rPr>
        <w:t>格式三</w:t>
      </w:r>
      <w:bookmarkEnd w:id="34"/>
      <w:bookmarkEnd w:id="35"/>
      <w:bookmarkEnd w:id="36"/>
      <w:bookmarkEnd w:id="37"/>
      <w:bookmarkEnd w:id="38"/>
      <w:bookmarkEnd w:id="39"/>
      <w:bookmarkEnd w:id="40"/>
      <w:bookmarkEnd w:id="41"/>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lang w:eastAsia="zh-CN"/>
        </w:rPr>
        <w:t>鄂尔多斯市机场酒店有限公司</w:t>
      </w:r>
      <w:r>
        <w:rPr>
          <w:rFonts w:hint="eastAsia" w:ascii="仿宋" w:hAnsi="仿宋" w:eastAsia="仿宋"/>
          <w:color w:val="000000"/>
          <w:sz w:val="28"/>
          <w:szCs w:val="28"/>
        </w:rPr>
        <w:t xml:space="preserve">：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4"/>
        <w:overflowPunct w:val="0"/>
        <w:spacing w:line="415" w:lineRule="auto"/>
        <w:rPr>
          <w:rFonts w:ascii="仿宋" w:hAnsi="仿宋" w:eastAsia="仿宋"/>
        </w:rPr>
      </w:pPr>
      <w:bookmarkStart w:id="42" w:name="_Toc508179920"/>
      <w:bookmarkStart w:id="43" w:name="_Toc29464"/>
      <w:bookmarkStart w:id="44" w:name="_Toc515961879"/>
      <w:bookmarkStart w:id="45" w:name="_Toc3795"/>
      <w:bookmarkStart w:id="46" w:name="_Toc16038"/>
      <w:bookmarkStart w:id="47" w:name="_Toc511901341"/>
      <w:bookmarkStart w:id="48" w:name="_Toc2315"/>
      <w:bookmarkStart w:id="49" w:name="_Toc482106469"/>
      <w:r>
        <w:rPr>
          <w:rFonts w:hint="eastAsia" w:ascii="仿宋" w:hAnsi="仿宋" w:eastAsia="仿宋"/>
        </w:rPr>
        <w:t>格式四</w:t>
      </w:r>
      <w:bookmarkEnd w:id="42"/>
      <w:bookmarkEnd w:id="43"/>
      <w:bookmarkEnd w:id="44"/>
      <w:bookmarkEnd w:id="45"/>
      <w:bookmarkEnd w:id="46"/>
      <w:bookmarkEnd w:id="47"/>
      <w:bookmarkEnd w:id="48"/>
      <w:bookmarkEnd w:id="49"/>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4"/>
        <w:overflowPunct w:val="0"/>
        <w:spacing w:line="415" w:lineRule="auto"/>
        <w:rPr>
          <w:rFonts w:ascii="仿宋" w:hAnsi="仿宋" w:eastAsia="仿宋"/>
        </w:rPr>
      </w:pPr>
      <w:bookmarkStart w:id="50" w:name="_Toc6323"/>
      <w:bookmarkStart w:id="51" w:name="_Toc482106470"/>
      <w:bookmarkStart w:id="52" w:name="_Toc515961880"/>
      <w:bookmarkStart w:id="53" w:name="_Toc511901342"/>
      <w:bookmarkStart w:id="54" w:name="_Toc30413"/>
      <w:bookmarkStart w:id="55" w:name="_Toc11545"/>
      <w:bookmarkStart w:id="56" w:name="_Toc508179921"/>
      <w:bookmarkStart w:id="57" w:name="_Toc27668"/>
      <w:r>
        <w:rPr>
          <w:rFonts w:hint="eastAsia" w:ascii="仿宋" w:hAnsi="仿宋" w:eastAsia="仿宋"/>
        </w:rPr>
        <w:t>格式五</w:t>
      </w:r>
      <w:bookmarkEnd w:id="50"/>
      <w:bookmarkEnd w:id="51"/>
      <w:bookmarkEnd w:id="52"/>
      <w:bookmarkEnd w:id="53"/>
      <w:bookmarkEnd w:id="54"/>
      <w:bookmarkEnd w:id="55"/>
      <w:bookmarkEnd w:id="56"/>
      <w:bookmarkEnd w:id="57"/>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3"/>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184" w:type="dxa"/>
            <w:vAlign w:val="center"/>
          </w:tcPr>
          <w:p>
            <w:pPr>
              <w:overflowPunct w:val="0"/>
              <w:jc w:val="center"/>
              <w:rPr>
                <w:rFonts w:ascii="仿宋" w:hAnsi="仿宋" w:eastAsia="仿宋"/>
                <w:b/>
                <w:sz w:val="24"/>
                <w:szCs w:val="28"/>
              </w:rPr>
            </w:pPr>
            <w:r>
              <w:rPr>
                <w:rFonts w:hint="eastAsia" w:ascii="仿宋" w:hAnsi="仿宋" w:eastAsia="仿宋"/>
                <w:b/>
                <w:sz w:val="24"/>
                <w:szCs w:val="28"/>
              </w:rPr>
              <w:t>名称</w:t>
            </w:r>
          </w:p>
        </w:tc>
        <w:tc>
          <w:tcPr>
            <w:tcW w:w="1650"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005"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410"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1501"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highlight w:val="yellow"/>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4"/>
        <w:overflowPunct w:val="0"/>
        <w:spacing w:line="415" w:lineRule="auto"/>
        <w:rPr>
          <w:rFonts w:ascii="仿宋" w:hAnsi="仿宋" w:eastAsia="仿宋"/>
        </w:rPr>
      </w:pPr>
      <w:bookmarkStart w:id="58" w:name="_Toc515961881"/>
      <w:bookmarkStart w:id="59" w:name="_Toc482106471"/>
      <w:bookmarkStart w:id="60" w:name="_Toc359315317"/>
      <w:bookmarkStart w:id="61" w:name="_Toc22811"/>
      <w:bookmarkStart w:id="62" w:name="_Toc29165"/>
      <w:bookmarkStart w:id="63" w:name="_Toc4232"/>
      <w:bookmarkStart w:id="64" w:name="_Toc14614"/>
      <w:bookmarkStart w:id="65" w:name="_Toc508179922"/>
      <w:bookmarkStart w:id="66" w:name="_Toc511901343"/>
      <w:r>
        <w:rPr>
          <w:rFonts w:hint="eastAsia" w:ascii="仿宋" w:hAnsi="仿宋" w:eastAsia="仿宋"/>
        </w:rPr>
        <w:t>格式六：</w:t>
      </w:r>
      <w:bookmarkEnd w:id="58"/>
      <w:bookmarkEnd w:id="59"/>
      <w:bookmarkEnd w:id="60"/>
      <w:bookmarkEnd w:id="61"/>
      <w:bookmarkEnd w:id="62"/>
      <w:bookmarkEnd w:id="63"/>
      <w:bookmarkEnd w:id="64"/>
      <w:bookmarkEnd w:id="65"/>
      <w:bookmarkEnd w:id="66"/>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pStyle w:val="4"/>
        <w:overflowPunct w:val="0"/>
        <w:spacing w:line="415" w:lineRule="auto"/>
        <w:rPr>
          <w:rFonts w:ascii="仿宋" w:hAnsi="仿宋" w:eastAsia="仿宋"/>
        </w:rPr>
      </w:pPr>
      <w:bookmarkStart w:id="67" w:name="_Toc18593"/>
      <w:bookmarkStart w:id="68" w:name="_Toc25307"/>
      <w:bookmarkStart w:id="69" w:name="_Toc511901345"/>
      <w:bookmarkStart w:id="70" w:name="_Toc508179924"/>
      <w:bookmarkStart w:id="71" w:name="_Toc16344"/>
      <w:bookmarkStart w:id="72" w:name="_Toc9822"/>
      <w:bookmarkStart w:id="73" w:name="_Toc515961883"/>
      <w:bookmarkStart w:id="74" w:name="_Toc482106473"/>
      <w:r>
        <w:rPr>
          <w:rFonts w:hint="eastAsia" w:ascii="仿宋" w:hAnsi="仿宋" w:eastAsia="仿宋"/>
        </w:rPr>
        <w:t>格式七：</w:t>
      </w:r>
      <w:bookmarkEnd w:id="67"/>
      <w:bookmarkEnd w:id="68"/>
      <w:bookmarkEnd w:id="69"/>
      <w:bookmarkEnd w:id="70"/>
      <w:bookmarkEnd w:id="71"/>
      <w:bookmarkEnd w:id="72"/>
      <w:bookmarkEnd w:id="73"/>
      <w:bookmarkEnd w:id="74"/>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3"/>
        <w:spacing w:line="360" w:lineRule="auto"/>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lang w:eastAsia="zh-CN"/>
      </w:rPr>
      <w:t>鄂尔多斯市机场酒店有限公司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rPr>
    </w:lvl>
  </w:abstractNum>
  <w:abstractNum w:abstractNumId="1">
    <w:nsid w:val="EFC77B72"/>
    <w:multiLevelType w:val="singleLevel"/>
    <w:tmpl w:val="EFC77B72"/>
    <w:lvl w:ilvl="0" w:tentative="0">
      <w:start w:val="1"/>
      <w:numFmt w:val="decimal"/>
      <w:lvlText w:val="%1."/>
      <w:lvlJc w:val="left"/>
      <w:pPr>
        <w:tabs>
          <w:tab w:val="left" w:pos="312"/>
        </w:tabs>
      </w:pPr>
    </w:lvl>
  </w:abstractNum>
  <w:abstractNum w:abstractNumId="2">
    <w:nsid w:val="26683E51"/>
    <w:multiLevelType w:val="singleLevel"/>
    <w:tmpl w:val="26683E51"/>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UseMarginsForDrawingGridOrigin w:val="1"/>
  <w:drawingGridHorizontalOrigin w:val="1077"/>
  <w:drawingGridVerticalOrigin w:val="1134"/>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81E07A2"/>
    <w:rsid w:val="09D438BC"/>
    <w:rsid w:val="09E77F89"/>
    <w:rsid w:val="0B4F33B7"/>
    <w:rsid w:val="132D5B19"/>
    <w:rsid w:val="13E5155D"/>
    <w:rsid w:val="14B14B0B"/>
    <w:rsid w:val="1AD94B83"/>
    <w:rsid w:val="1B6E6F30"/>
    <w:rsid w:val="1BA33EB6"/>
    <w:rsid w:val="1CAD5C91"/>
    <w:rsid w:val="218928ED"/>
    <w:rsid w:val="25EA2DE8"/>
    <w:rsid w:val="2B090C49"/>
    <w:rsid w:val="391868EE"/>
    <w:rsid w:val="39D2142B"/>
    <w:rsid w:val="3C9D1127"/>
    <w:rsid w:val="3D176632"/>
    <w:rsid w:val="3ECB74BD"/>
    <w:rsid w:val="4593380E"/>
    <w:rsid w:val="45D837B7"/>
    <w:rsid w:val="46D50963"/>
    <w:rsid w:val="46F61FE0"/>
    <w:rsid w:val="4BBF2C34"/>
    <w:rsid w:val="4D900A35"/>
    <w:rsid w:val="4DC61B5C"/>
    <w:rsid w:val="522B29AE"/>
    <w:rsid w:val="55E07774"/>
    <w:rsid w:val="56363A86"/>
    <w:rsid w:val="57356108"/>
    <w:rsid w:val="5BDA4C8D"/>
    <w:rsid w:val="5DD8238B"/>
    <w:rsid w:val="5DDF4560"/>
    <w:rsid w:val="5FE6430F"/>
    <w:rsid w:val="620A3CC4"/>
    <w:rsid w:val="68EE7CA4"/>
    <w:rsid w:val="6A613F62"/>
    <w:rsid w:val="6B5167C9"/>
    <w:rsid w:val="6BCA78B3"/>
    <w:rsid w:val="6CBB38B7"/>
    <w:rsid w:val="746647EE"/>
    <w:rsid w:val="76A93542"/>
    <w:rsid w:val="776369A0"/>
    <w:rsid w:val="77944BDC"/>
    <w:rsid w:val="77A67C88"/>
    <w:rsid w:val="79A07BBD"/>
    <w:rsid w:val="7B8A34CD"/>
    <w:rsid w:val="7B9655D8"/>
    <w:rsid w:val="7CE156B2"/>
    <w:rsid w:val="7D504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semiHidden/>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5">
    <w:name w:val="Strong"/>
    <w:qFormat/>
    <w:uiPriority w:val="0"/>
    <w:rPr>
      <w:rFonts w:ascii="Verdana" w:hAnsi="Verdana"/>
      <w:b/>
      <w:bCs/>
      <w:kern w:val="0"/>
      <w:sz w:val="20"/>
      <w:szCs w:val="20"/>
      <w:lang w:eastAsia="en-US"/>
    </w:rPr>
  </w:style>
  <w:style w:type="character" w:styleId="16">
    <w:name w:val="Hyperlink"/>
    <w:basedOn w:val="14"/>
    <w:qFormat/>
    <w:uiPriority w:val="99"/>
    <w:rPr>
      <w:rFonts w:cs="Times New Roman"/>
      <w:color w:val="0000FF"/>
      <w:u w:val="single"/>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1 Char"/>
    <w:basedOn w:val="14"/>
    <w:link w:val="3"/>
    <w:qFormat/>
    <w:uiPriority w:val="99"/>
    <w:rPr>
      <w:rFonts w:ascii="Times New Roman" w:hAnsi="Times New Roman" w:eastAsia="仿宋_GB2312" w:cs="Times New Roman"/>
      <w:b/>
      <w:bCs/>
      <w:kern w:val="44"/>
      <w:sz w:val="44"/>
      <w:szCs w:val="44"/>
    </w:rPr>
  </w:style>
  <w:style w:type="character" w:customStyle="1" w:styleId="20">
    <w:name w:val="标题 2 Char"/>
    <w:basedOn w:val="14"/>
    <w:link w:val="4"/>
    <w:qFormat/>
    <w:uiPriority w:val="99"/>
    <w:rPr>
      <w:rFonts w:ascii="Cambria" w:hAnsi="Cambria" w:eastAsia="仿宋_GB2312" w:cs="Times New Roman"/>
      <w:b/>
      <w:bCs/>
      <w:kern w:val="0"/>
      <w:sz w:val="32"/>
      <w:szCs w:val="32"/>
    </w:rPr>
  </w:style>
  <w:style w:type="character" w:customStyle="1" w:styleId="21">
    <w:name w:val="纯文本 Char"/>
    <w:basedOn w:val="14"/>
    <w:link w:val="6"/>
    <w:qFormat/>
    <w:uiPriority w:val="0"/>
    <w:rPr>
      <w:rFonts w:ascii="宋体" w:hAnsi="Courier New" w:eastAsia="宋体" w:cs="Times New Roman"/>
      <w:kern w:val="0"/>
      <w:szCs w:val="20"/>
    </w:rPr>
  </w:style>
  <w:style w:type="paragraph" w:styleId="22">
    <w:name w:val="List Paragraph"/>
    <w:basedOn w:val="1"/>
    <w:qFormat/>
    <w:uiPriority w:val="34"/>
    <w:pPr>
      <w:ind w:firstLine="420" w:firstLineChars="200"/>
    </w:pPr>
  </w:style>
  <w:style w:type="character" w:customStyle="1" w:styleId="23">
    <w:name w:val="标题 5 Char"/>
    <w:basedOn w:val="14"/>
    <w:link w:val="5"/>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4"/>
    <w:link w:val="11"/>
    <w:semiHidden/>
    <w:qFormat/>
    <w:uiPriority w:val="99"/>
    <w:rPr>
      <w:rFonts w:ascii="Times New Roman" w:hAnsi="Times New Roman" w:eastAsia="宋体" w:cs="Times New Roman"/>
      <w:szCs w:val="24"/>
    </w:rPr>
  </w:style>
  <w:style w:type="character" w:customStyle="1" w:styleId="26">
    <w:name w:val="正文文本 Char"/>
    <w:basedOn w:val="14"/>
    <w:link w:val="2"/>
    <w:qFormat/>
    <w:uiPriority w:val="0"/>
    <w:rPr>
      <w:rFonts w:ascii="Times New Roman" w:hAnsi="Times New Roman" w:eastAsia="宋体" w:cs="Times New Roman"/>
      <w:b/>
      <w:szCs w:val="20"/>
    </w:rPr>
  </w:style>
  <w:style w:type="paragraph" w:styleId="27">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8">
    <w:name w:val="Normal_1"/>
    <w:qFormat/>
    <w:uiPriority w:val="0"/>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943</Words>
  <Characters>5380</Characters>
  <Lines>44</Lines>
  <Paragraphs>12</Paragraphs>
  <TotalTime>1044</TotalTime>
  <ScaleCrop>false</ScaleCrop>
  <LinksUpToDate>false</LinksUpToDate>
  <CharactersWithSpaces>6311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何国栋</cp:lastModifiedBy>
  <cp:lastPrinted>2018-06-25T07:25:00Z</cp:lastPrinted>
  <dcterms:modified xsi:type="dcterms:W3CDTF">2021-05-14T01:12:34Z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D6D23B1F75DE4E5FAEE7DE1338BDBBF2</vt:lpwstr>
  </property>
</Properties>
</file>