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75pt;width:486.75pt;" fillcolor="#000000" filled="t" coordsize="21600,21600">
            <v:path/>
            <v:fill on="t" focussize="0,0"/>
            <v:stroke/>
            <v:imagedata o:title=""/>
            <o:lock v:ext="edit"/>
            <v:textpath on="t" fitshape="t" fitpath="t" trim="t" xscale="f" string="鄂尔多斯机场管理集团有限公司工会委员会"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5pt;width:176.25pt;" fillcolor="#000000" filled="t" coordsize="21600,21600">
            <v:path/>
            <v:fill on="t" focussize="0,0"/>
            <v:stroke/>
            <v:imagedata o:title=""/>
            <o:lock v:ext="edit" text="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both"/>
        <w:rPr>
          <w:b/>
          <w:sz w:val="52"/>
          <w:szCs w:val="52"/>
        </w:rPr>
      </w:pPr>
    </w:p>
    <w:p>
      <w:pPr>
        <w:jc w:val="center"/>
        <w:rPr>
          <w:rFonts w:hint="default" w:ascii="仿宋_GB2312" w:eastAsia="仿宋_GB2312"/>
          <w:b/>
          <w:sz w:val="44"/>
          <w:szCs w:val="44"/>
          <w:lang w:val="en-US" w:eastAsia="zh-CN"/>
        </w:rPr>
      </w:pPr>
      <w:r>
        <w:rPr>
          <w:rFonts w:hint="eastAsia" w:ascii="仿宋_GB2312"/>
          <w:b/>
          <w:sz w:val="44"/>
          <w:szCs w:val="44"/>
        </w:rPr>
        <w:t>项目名称：</w:t>
      </w:r>
      <w:r>
        <w:rPr>
          <w:rFonts w:hint="eastAsia" w:ascii="仿宋_GB2312"/>
          <w:b/>
          <w:sz w:val="44"/>
          <w:szCs w:val="44"/>
          <w:lang w:val="en-US" w:eastAsia="zh-CN"/>
        </w:rPr>
        <w:t>工会生日、结婚蛋糕卡劵采购项目</w:t>
      </w:r>
    </w:p>
    <w:p>
      <w:pPr>
        <w:jc w:val="center"/>
        <w:rPr>
          <w:rFonts w:ascii="仿宋_GB2312"/>
          <w:b/>
          <w:sz w:val="44"/>
          <w:szCs w:val="44"/>
        </w:rPr>
      </w:pPr>
      <w:r>
        <w:rPr>
          <w:rFonts w:hint="eastAsia" w:ascii="仿宋_GB2312"/>
          <w:b/>
          <w:sz w:val="44"/>
          <w:szCs w:val="44"/>
        </w:rPr>
        <w:t>项目编号：CG/JTGH-</w:t>
      </w:r>
      <w:r>
        <w:rPr>
          <w:rFonts w:hint="eastAsia" w:ascii="仿宋_GB2312"/>
          <w:b/>
          <w:sz w:val="44"/>
          <w:szCs w:val="44"/>
          <w:lang w:val="en-US" w:eastAsia="zh-CN"/>
        </w:rPr>
        <w:t>21</w:t>
      </w:r>
      <w:r>
        <w:rPr>
          <w:rFonts w:hint="eastAsia" w:ascii="仿宋_GB2312"/>
          <w:b/>
          <w:sz w:val="44"/>
          <w:szCs w:val="44"/>
        </w:rPr>
        <w:t>-0</w:t>
      </w:r>
      <w:r>
        <w:rPr>
          <w:rFonts w:hint="eastAsia" w:ascii="仿宋_GB2312"/>
          <w:b/>
          <w:sz w:val="44"/>
          <w:szCs w:val="44"/>
          <w:lang w:val="en-US" w:eastAsia="zh-CN"/>
        </w:rPr>
        <w:t>07</w:t>
      </w:r>
      <w:r>
        <w:rPr>
          <w:rFonts w:hint="eastAsia" w:ascii="仿宋_GB2312"/>
          <w:b/>
          <w:sz w:val="44"/>
          <w:szCs w:val="44"/>
        </w:rPr>
        <w:t>-N</w:t>
      </w:r>
    </w:p>
    <w:p>
      <w:pPr>
        <w:jc w:val="center"/>
        <w:rPr>
          <w:rFonts w:ascii="仿宋_GB2312"/>
          <w:b/>
          <w:sz w:val="52"/>
          <w:szCs w:val="52"/>
        </w:rPr>
      </w:pPr>
    </w:p>
    <w:p>
      <w:pPr>
        <w:jc w:val="center"/>
        <w:rPr>
          <w:rFonts w:hint="eastAsia"/>
          <w:b/>
          <w:sz w:val="52"/>
          <w:szCs w:val="52"/>
        </w:rPr>
      </w:pPr>
      <w:r>
        <w:rPr>
          <w:rFonts w:hint="eastAsia"/>
          <w:b/>
          <w:sz w:val="52"/>
          <w:szCs w:val="52"/>
        </w:rPr>
        <w:t>20</w:t>
      </w:r>
      <w:r>
        <w:rPr>
          <w:rFonts w:hint="eastAsia"/>
          <w:b/>
          <w:sz w:val="52"/>
          <w:szCs w:val="52"/>
          <w:lang w:val="en-US" w:eastAsia="zh-CN"/>
        </w:rPr>
        <w:t>21</w:t>
      </w:r>
      <w:r>
        <w:rPr>
          <w:rFonts w:hint="eastAsia"/>
          <w:b/>
          <w:sz w:val="52"/>
          <w:szCs w:val="52"/>
        </w:rPr>
        <w:t>年</w:t>
      </w:r>
      <w:r>
        <w:rPr>
          <w:rFonts w:hint="eastAsia"/>
          <w:b/>
          <w:sz w:val="52"/>
          <w:szCs w:val="52"/>
          <w:lang w:val="en-US" w:eastAsia="zh-CN"/>
        </w:rPr>
        <w:t>11</w:t>
      </w:r>
      <w:r>
        <w:rPr>
          <w:rFonts w:hint="eastAsia"/>
          <w:b/>
          <w:sz w:val="52"/>
          <w:szCs w:val="52"/>
        </w:rPr>
        <w:t>月</w:t>
      </w:r>
      <w:r>
        <w:rPr>
          <w:rFonts w:hint="eastAsia"/>
          <w:b/>
          <w:sz w:val="52"/>
          <w:szCs w:val="52"/>
          <w:lang w:val="en-US" w:eastAsia="zh-CN"/>
        </w:rPr>
        <w:t>1</w:t>
      </w:r>
      <w:r>
        <w:rPr>
          <w:rFonts w:hint="eastAsia"/>
          <w:b/>
          <w:sz w:val="52"/>
          <w:szCs w:val="52"/>
        </w:rPr>
        <w:t>日</w:t>
      </w:r>
      <w:bookmarkStart w:id="0" w:name="_Toc23389"/>
      <w:bookmarkStart w:id="1" w:name="_Toc896"/>
      <w:bookmarkStart w:id="2" w:name="_Toc32131"/>
    </w:p>
    <w:p>
      <w:pPr>
        <w:rPr>
          <w:rFonts w:hint="eastAsia"/>
          <w:b/>
          <w:sz w:val="52"/>
          <w:szCs w:val="52"/>
        </w:rPr>
      </w:pPr>
      <w:r>
        <w:rPr>
          <w:rFonts w:hint="eastAsia"/>
          <w:b/>
          <w:sz w:val="52"/>
          <w:szCs w:val="52"/>
        </w:rPr>
        <w:br w:type="page"/>
      </w:r>
    </w:p>
    <w:sdt>
      <w:sdtPr>
        <w:rPr>
          <w:rFonts w:ascii="宋体" w:hAnsi="宋体" w:eastAsia="宋体" w:cs="Times New Roman"/>
          <w:kern w:val="2"/>
          <w:sz w:val="21"/>
          <w:szCs w:val="22"/>
          <w:lang w:val="en-US" w:eastAsia="zh-CN" w:bidi="ar-SA"/>
        </w:rPr>
        <w:id w:val="147461615"/>
        <w15:color w:val="DBDBDB"/>
        <w:docPartObj>
          <w:docPartGallery w:val="Table of Contents"/>
          <w:docPartUnique/>
        </w:docPartObj>
      </w:sdtPr>
      <w:sdtEndPr>
        <w:rPr>
          <w:rFonts w:ascii="Cambria" w:hAnsi="Cambria" w:eastAsia="仿宋_GB2312" w:cs="Times New Roman"/>
          <w:b/>
          <w:bCs/>
          <w:kern w:val="2"/>
          <w:sz w:val="32"/>
          <w:szCs w:val="32"/>
          <w:lang w:val="en-US" w:eastAsia="zh-CN" w:bidi="ar-SA"/>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sz w:val="44"/>
              <w:szCs w:val="44"/>
            </w:rPr>
          </w:pPr>
          <w:bookmarkStart w:id="3" w:name="_Toc26491"/>
          <w:r>
            <w:rPr>
              <w:rFonts w:hint="eastAsia" w:ascii="方正小标宋简体" w:hAnsi="方正小标宋简体" w:eastAsia="方正小标宋简体" w:cs="方正小标宋简体"/>
              <w:sz w:val="44"/>
              <w:szCs w:val="44"/>
            </w:rPr>
            <w:t>目录</w:t>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_Toc4428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一、竞争性磋商公告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_Toc4428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_Toc3407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_Toc3407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_Toc2100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_Toc8744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_Toc8744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_Toc28181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2"/>
              <w:sz w:val="32"/>
              <w:szCs w:val="32"/>
            </w:rPr>
            <w:t>（四）、联系方式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_Toc28181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_Toc20452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_Toc20452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_Toc24798 </w:instrText>
          </w:r>
          <w:r>
            <w:rPr>
              <w:rFonts w:hint="eastAsia" w:ascii="仿宋_GB2312" w:hAnsi="仿宋_GB2312" w:eastAsia="仿宋_GB2312" w:cs="仿宋_GB2312"/>
              <w:sz w:val="32"/>
              <w:szCs w:val="32"/>
            </w:rPr>
            <w:fldChar w:fldCharType="separate"/>
          </w:r>
          <w:r>
            <w:rPr>
              <w:rFonts w:hint="default" w:ascii="仿宋_GB2312" w:hAnsi="仿宋_GB2312" w:eastAsia="仿宋_GB2312" w:cs="仿宋_GB2312"/>
              <w:bCs/>
              <w:sz w:val="32"/>
              <w:szCs w:val="32"/>
              <w:lang w:val="en-US"/>
            </w:rPr>
            <w:t>(</w:t>
          </w:r>
          <w:r>
            <w:rPr>
              <w:rFonts w:hint="eastAsia" w:ascii="仿宋_GB2312" w:hAnsi="仿宋_GB2312" w:eastAsia="仿宋_GB2312" w:cs="仿宋_GB2312"/>
              <w:bCs/>
              <w:sz w:val="32"/>
              <w:szCs w:val="32"/>
              <w:lang w:val="en-US" w:eastAsia="zh-CN"/>
            </w:rPr>
            <w:t>一</w:t>
          </w:r>
          <w:r>
            <w:rPr>
              <w:rFonts w:hint="default" w:ascii="仿宋_GB2312" w:hAnsi="仿宋_GB2312" w:eastAsia="仿宋_GB2312" w:cs="仿宋_GB2312"/>
              <w:bCs/>
              <w:sz w:val="32"/>
              <w:szCs w:val="32"/>
              <w:lang w:val="en-US"/>
            </w:rPr>
            <w:t>)</w:t>
          </w:r>
          <w:r>
            <w:rPr>
              <w:rFonts w:hint="eastAsia" w:ascii="仿宋_GB2312" w:hAnsi="仿宋_GB2312" w:eastAsia="仿宋_GB2312" w:cs="仿宋_GB2312"/>
              <w:bCs/>
              <w:sz w:val="32"/>
              <w:szCs w:val="32"/>
            </w:rPr>
            <w:t>、项目基本情况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_Toc24798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_Toc13609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lang w:val="en-US"/>
            </w:rPr>
            <w:t>(</w:t>
          </w:r>
          <w:r>
            <w:rPr>
              <w:rFonts w:hint="eastAsia" w:ascii="仿宋_GB2312" w:hAnsi="仿宋_GB2312" w:eastAsia="仿宋_GB2312" w:cs="仿宋_GB2312"/>
              <w:bCs/>
              <w:sz w:val="32"/>
              <w:szCs w:val="32"/>
              <w:lang w:val="en-US" w:eastAsia="zh-CN"/>
            </w:rPr>
            <w:t>二</w:t>
          </w:r>
          <w:r>
            <w:rPr>
              <w:rFonts w:hint="eastAsia" w:ascii="仿宋_GB2312" w:hAnsi="仿宋_GB2312" w:eastAsia="仿宋_GB2312" w:cs="仿宋_GB2312"/>
              <w:bCs/>
              <w:sz w:val="32"/>
              <w:szCs w:val="32"/>
              <w:lang w:val="en-US"/>
            </w:rPr>
            <w:t>)、采购内容及要求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_Toc13609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_Toc25423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bCs/>
              <w:kern w:val="44"/>
              <w:sz w:val="32"/>
              <w:szCs w:val="32"/>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_Toc25423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7</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_Toc21947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_Toc21947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_Toc19986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_Toc19986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_Toc25512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_Toc25512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HYPERLINK \l _Toc7879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_Toc7879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10</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43"/>
            <w:tabs>
              <w:tab w:val="right" w:leader="dot" w:pos="9752"/>
            </w:tabs>
            <w:rPr>
              <w:rFonts w:hint="eastAsia" w:ascii="仿宋_GB2312" w:hAnsi="仿宋_GB2312" w:eastAsia="仿宋_GB2312" w:cs="仿宋_GB2312"/>
              <w:b/>
              <w:sz w:val="32"/>
              <w:szCs w:val="32"/>
            </w:rPr>
          </w:pPr>
        </w:p>
        <w:p>
          <w:pPr>
            <w:pStyle w:val="4"/>
            <w:outlineLvl w:val="9"/>
          </w:pPr>
          <w:r>
            <w:rPr>
              <w:rFonts w:hint="eastAsia" w:ascii="仿宋_GB2312" w:hAnsi="仿宋_GB2312" w:eastAsia="仿宋_GB2312" w:cs="仿宋_GB2312"/>
              <w:b/>
              <w:sz w:val="32"/>
              <w:szCs w:val="32"/>
            </w:rPr>
            <w:fldChar w:fldCharType="end"/>
          </w:r>
        </w:p>
      </w:sdtContent>
    </w:sdt>
    <w:p>
      <w:pPr>
        <w:pStyle w:val="4"/>
        <w:outlineLvl w:val="9"/>
        <w:rPr>
          <w:rFonts w:hint="eastAsia" w:ascii="黑体" w:hAnsi="黑体" w:eastAsia="黑体" w:cs="黑体"/>
          <w:sz w:val="32"/>
          <w:szCs w:val="32"/>
        </w:rPr>
      </w:pPr>
      <w:r>
        <w:rPr>
          <w:rFonts w:hint="eastAsia" w:ascii="黑体" w:hAnsi="黑体" w:eastAsia="黑体" w:cs="黑体"/>
          <w:sz w:val="32"/>
          <w:szCs w:val="32"/>
        </w:rPr>
        <w:br w:type="page"/>
      </w:r>
    </w:p>
    <w:p>
      <w:pPr>
        <w:pStyle w:val="3"/>
        <w:spacing w:line="360" w:lineRule="auto"/>
        <w:rPr>
          <w:rFonts w:ascii="方正小标宋简体" w:hAnsi="方正小标宋简体" w:eastAsia="方正小标宋简体" w:cs="方正小标宋简体"/>
          <w:sz w:val="44"/>
        </w:rPr>
      </w:pPr>
      <w:bookmarkStart w:id="4" w:name="_Toc4428"/>
      <w:r>
        <w:rPr>
          <w:rFonts w:hint="eastAsia" w:ascii="黑体" w:hAnsi="黑体" w:eastAsia="黑体" w:cs="黑体"/>
          <w:sz w:val="32"/>
          <w:szCs w:val="32"/>
        </w:rPr>
        <w:t>一、竞争性磋商公告</w:t>
      </w:r>
      <w:bookmarkEnd w:id="0"/>
      <w:bookmarkEnd w:id="1"/>
      <w:bookmarkEnd w:id="2"/>
      <w:bookmarkEnd w:id="3"/>
      <w:bookmarkEnd w:id="4"/>
    </w:p>
    <w:p>
      <w:pPr>
        <w:spacing w:line="360" w:lineRule="auto"/>
        <w:ind w:firstLine="640" w:firstLineChars="200"/>
        <w:rPr>
          <w:rFonts w:ascii="仿宋_GB2312" w:hAnsi="仿宋_GB2312" w:cs="仿宋_GB2312"/>
          <w:sz w:val="32"/>
          <w:szCs w:val="32"/>
        </w:rPr>
      </w:pPr>
      <w:bookmarkStart w:id="5" w:name="_Toc2020_WPSOffice_Level2"/>
      <w:bookmarkStart w:id="6" w:name="_Toc13573"/>
      <w:bookmarkStart w:id="7" w:name="_Toc14609"/>
      <w:r>
        <w:rPr>
          <w:rFonts w:hint="eastAsia" w:ascii="仿宋_GB2312" w:hAnsi="仿宋_GB2312" w:cs="仿宋_GB2312"/>
          <w:sz w:val="32"/>
          <w:szCs w:val="32"/>
        </w:rPr>
        <w:t>鄂尔多斯机场管理集团有限公司工会委员会拟采用竞争性磋商的方式进行</w:t>
      </w:r>
      <w:r>
        <w:rPr>
          <w:rFonts w:hint="eastAsia" w:ascii="仿宋_GB2312" w:hAnsi="仿宋_GB2312" w:cs="仿宋_GB2312"/>
          <w:sz w:val="32"/>
          <w:szCs w:val="32"/>
          <w:lang w:val="en-US" w:eastAsia="zh-CN"/>
        </w:rPr>
        <w:t>工会生日、结婚蛋糕卡劵</w:t>
      </w:r>
      <w:r>
        <w:rPr>
          <w:rFonts w:hint="eastAsia" w:ascii="仿宋_GB2312" w:hAnsi="仿宋_GB2312" w:cs="仿宋_GB2312"/>
          <w:sz w:val="32"/>
          <w:szCs w:val="32"/>
        </w:rPr>
        <w:t>采购，现邀请符合条件的供应商前来参与此次采购活动。</w:t>
      </w:r>
    </w:p>
    <w:p>
      <w:pPr>
        <w:pStyle w:val="39"/>
        <w:spacing w:line="360" w:lineRule="auto"/>
        <w:outlineLvl w:val="1"/>
        <w:rPr>
          <w:rFonts w:ascii="楷体" w:hAnsi="楷体" w:eastAsia="楷体" w:cs="楷体"/>
          <w:b/>
          <w:bCs/>
          <w:kern w:val="2"/>
          <w:sz w:val="32"/>
          <w:szCs w:val="32"/>
        </w:rPr>
      </w:pPr>
      <w:bookmarkStart w:id="8" w:name="_Toc7858"/>
      <w:bookmarkStart w:id="9" w:name="_Toc24094"/>
      <w:bookmarkStart w:id="10" w:name="_Toc28554"/>
      <w:bookmarkStart w:id="11" w:name="_Toc3407"/>
      <w:r>
        <w:rPr>
          <w:rFonts w:hint="eastAsia" w:ascii="楷体" w:hAnsi="楷体" w:eastAsia="楷体" w:cs="楷体"/>
          <w:b/>
          <w:bCs/>
          <w:kern w:val="2"/>
          <w:sz w:val="32"/>
          <w:szCs w:val="32"/>
        </w:rPr>
        <w:t>（一）、项目概况</w:t>
      </w:r>
      <w:bookmarkEnd w:id="5"/>
      <w:bookmarkEnd w:id="6"/>
      <w:bookmarkEnd w:id="7"/>
      <w:bookmarkEnd w:id="8"/>
      <w:bookmarkEnd w:id="9"/>
      <w:bookmarkEnd w:id="10"/>
      <w:bookmarkEnd w:id="11"/>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项目名称：</w:t>
      </w:r>
      <w:r>
        <w:rPr>
          <w:rFonts w:hint="eastAsia" w:ascii="仿宋_GB2312" w:hAnsi="仿宋_GB2312" w:cs="仿宋_GB2312"/>
          <w:sz w:val="32"/>
          <w:szCs w:val="32"/>
          <w:lang w:val="en-US" w:eastAsia="zh-CN"/>
        </w:rPr>
        <w:t>工会生日、结婚蛋糕卡劵</w:t>
      </w:r>
      <w:r>
        <w:rPr>
          <w:rFonts w:hint="eastAsia" w:ascii="仿宋_GB2312" w:hAnsi="仿宋_GB2312" w:cs="仿宋_GB2312"/>
          <w:sz w:val="32"/>
          <w:szCs w:val="32"/>
        </w:rPr>
        <w:t>采购项目</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项目编号：CG/JTGH-</w:t>
      </w:r>
      <w:r>
        <w:rPr>
          <w:rFonts w:hint="eastAsia" w:ascii="仿宋_GB2312" w:hAnsi="仿宋_GB2312" w:cs="仿宋_GB2312"/>
          <w:sz w:val="32"/>
          <w:szCs w:val="32"/>
          <w:lang w:val="en-US" w:eastAsia="zh-CN"/>
        </w:rPr>
        <w:t>21</w:t>
      </w:r>
      <w:r>
        <w:rPr>
          <w:rFonts w:hint="eastAsia" w:ascii="仿宋_GB2312" w:hAnsi="仿宋_GB2312" w:cs="仿宋_GB2312"/>
          <w:sz w:val="32"/>
          <w:szCs w:val="32"/>
        </w:rPr>
        <w:t>-0</w:t>
      </w:r>
      <w:r>
        <w:rPr>
          <w:rFonts w:hint="eastAsia" w:ascii="仿宋_GB2312" w:hAnsi="仿宋_GB2312" w:cs="仿宋_GB2312"/>
          <w:sz w:val="32"/>
          <w:szCs w:val="32"/>
          <w:lang w:val="en-US" w:eastAsia="zh-CN"/>
        </w:rPr>
        <w:t>07</w:t>
      </w:r>
      <w:r>
        <w:rPr>
          <w:rFonts w:hint="eastAsia" w:ascii="仿宋_GB2312" w:hAnsi="仿宋_GB2312" w:cs="仿宋_GB2312"/>
          <w:sz w:val="32"/>
          <w:szCs w:val="32"/>
        </w:rPr>
        <w:t>-N</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采购人：鄂尔多斯机场管理集团有限公司工会委员会</w:t>
      </w:r>
    </w:p>
    <w:p>
      <w:pPr>
        <w:numPr>
          <w:ilvl w:val="0"/>
          <w:numId w:val="1"/>
        </w:numPr>
        <w:spacing w:line="360" w:lineRule="auto"/>
        <w:ind w:left="0" w:firstLine="640" w:firstLineChars="200"/>
        <w:rPr>
          <w:rFonts w:hint="eastAsia" w:ascii="仿宋_GB2312" w:hAnsi="仿宋_GB2312" w:cs="仿宋_GB2312"/>
          <w:sz w:val="32"/>
          <w:szCs w:val="32"/>
        </w:rPr>
      </w:pPr>
      <w:r>
        <w:rPr>
          <w:rFonts w:hint="eastAsia" w:ascii="仿宋_GB2312" w:hAnsi="仿宋_GB2312" w:cs="仿宋_GB2312"/>
          <w:sz w:val="32"/>
          <w:szCs w:val="32"/>
        </w:rPr>
        <w:t>资金来源：</w:t>
      </w:r>
      <w:bookmarkStart w:id="12" w:name="_Toc24706"/>
      <w:bookmarkStart w:id="13" w:name="_Toc1980_WPSOffice_Level2"/>
      <w:r>
        <w:rPr>
          <w:rFonts w:hint="eastAsia" w:ascii="仿宋_GB2312" w:hAnsi="仿宋_GB2312" w:cs="仿宋_GB2312"/>
          <w:sz w:val="32"/>
          <w:szCs w:val="32"/>
          <w:lang w:eastAsia="zh-CN"/>
        </w:rPr>
        <w:t>自筹</w:t>
      </w:r>
    </w:p>
    <w:p>
      <w:pPr>
        <w:numPr>
          <w:ilvl w:val="0"/>
          <w:numId w:val="1"/>
        </w:numPr>
        <w:spacing w:line="360" w:lineRule="auto"/>
        <w:ind w:left="0" w:firstLine="640" w:firstLineChars="200"/>
        <w:rPr>
          <w:rFonts w:hint="eastAsia" w:ascii="仿宋_GB2312" w:hAnsi="仿宋_GB2312" w:cs="仿宋_GB2312"/>
          <w:sz w:val="32"/>
          <w:szCs w:val="32"/>
        </w:rPr>
      </w:pPr>
      <w:r>
        <w:rPr>
          <w:rFonts w:hint="eastAsia" w:ascii="仿宋_GB2312" w:hAnsi="仿宋_GB2312" w:cs="仿宋_GB2312"/>
          <w:sz w:val="32"/>
          <w:szCs w:val="32"/>
        </w:rPr>
        <w:t>采购内容：</w:t>
      </w:r>
      <w:r>
        <w:rPr>
          <w:rFonts w:hint="eastAsia" w:ascii="仿宋_GB2312" w:hAnsi="仿宋_GB2312" w:cs="仿宋_GB2312"/>
          <w:sz w:val="32"/>
          <w:szCs w:val="32"/>
          <w:lang w:val="en-US" w:eastAsia="zh-CN"/>
        </w:rPr>
        <w:t>100元生日蛋糕卡劵、500元结婚蛋糕卡劵</w:t>
      </w:r>
      <w:r>
        <w:rPr>
          <w:rFonts w:hint="eastAsia" w:ascii="仿宋_GB2312" w:hAnsi="仿宋_GB2312" w:cs="仿宋_GB2312"/>
          <w:sz w:val="32"/>
          <w:szCs w:val="32"/>
          <w:lang w:eastAsia="zh-CN"/>
        </w:rPr>
        <w:t>。</w:t>
      </w:r>
    </w:p>
    <w:p>
      <w:pPr>
        <w:pStyle w:val="39"/>
        <w:spacing w:line="360" w:lineRule="auto"/>
        <w:outlineLvl w:val="1"/>
        <w:rPr>
          <w:rFonts w:ascii="楷体" w:hAnsi="楷体" w:eastAsia="楷体" w:cs="楷体"/>
          <w:b/>
          <w:bCs/>
          <w:kern w:val="2"/>
          <w:sz w:val="32"/>
          <w:szCs w:val="32"/>
        </w:rPr>
      </w:pPr>
      <w:bookmarkStart w:id="14" w:name="_Toc7313"/>
      <w:bookmarkStart w:id="15" w:name="_Toc15683"/>
      <w:bookmarkStart w:id="16" w:name="_Toc2100"/>
      <w:bookmarkStart w:id="17" w:name="_Toc19240"/>
      <w:bookmarkStart w:id="18" w:name="_Toc9896"/>
      <w:r>
        <w:rPr>
          <w:rFonts w:hint="eastAsia" w:ascii="楷体" w:hAnsi="楷体" w:eastAsia="楷体" w:cs="楷体"/>
          <w:b/>
          <w:bCs/>
          <w:kern w:val="2"/>
          <w:sz w:val="32"/>
          <w:szCs w:val="32"/>
        </w:rPr>
        <w:t>（二）、</w:t>
      </w:r>
      <w:bookmarkStart w:id="19" w:name="_Toc23124"/>
      <w:bookmarkStart w:id="20" w:name="_Toc12470_WPSOffice_Level2"/>
      <w:r>
        <w:rPr>
          <w:rFonts w:hint="eastAsia" w:ascii="楷体" w:hAnsi="楷体" w:eastAsia="楷体" w:cs="楷体"/>
          <w:b/>
          <w:bCs/>
          <w:kern w:val="2"/>
          <w:sz w:val="32"/>
          <w:szCs w:val="32"/>
        </w:rPr>
        <w:t>获取采购文件的时间、地点、方式</w:t>
      </w:r>
      <w:bookmarkEnd w:id="14"/>
      <w:bookmarkEnd w:id="15"/>
      <w:bookmarkEnd w:id="16"/>
      <w:bookmarkEnd w:id="17"/>
      <w:bookmarkEnd w:id="18"/>
      <w:bookmarkEnd w:id="19"/>
      <w:bookmarkEnd w:id="20"/>
    </w:p>
    <w:p>
      <w:pPr>
        <w:pStyle w:val="39"/>
        <w:spacing w:line="360" w:lineRule="auto"/>
        <w:ind w:firstLine="640" w:firstLineChars="200"/>
        <w:rPr>
          <w:rFonts w:ascii="仿宋_GB2312" w:hAnsi="仿宋_GB2312" w:cs="仿宋_GB2312"/>
          <w:sz w:val="32"/>
          <w:szCs w:val="32"/>
        </w:rPr>
      </w:pPr>
      <w:r>
        <w:rPr>
          <w:rFonts w:hint="eastAsia" w:ascii="仿宋_GB2312" w:hAnsi="仿宋_GB2312" w:eastAsia="仿宋_GB2312" w:cs="仿宋_GB2312"/>
          <w:kern w:val="2"/>
          <w:sz w:val="32"/>
          <w:szCs w:val="32"/>
        </w:rPr>
        <w:t>符合上述条件的供应商可于20</w:t>
      </w:r>
      <w:r>
        <w:rPr>
          <w:rFonts w:hint="eastAsia" w:ascii="仿宋_GB2312" w:hAnsi="仿宋_GB2312" w:eastAsia="仿宋_GB2312" w:cs="仿宋_GB2312"/>
          <w:kern w:val="2"/>
          <w:sz w:val="32"/>
          <w:szCs w:val="32"/>
          <w:lang w:val="en-US" w:eastAsia="zh-CN"/>
        </w:rPr>
        <w:t>21</w:t>
      </w:r>
      <w:r>
        <w:rPr>
          <w:rFonts w:hint="eastAsia" w:ascii="仿宋_GB2312" w:hAnsi="仿宋_GB2312" w:eastAsia="仿宋_GB2312" w:cs="仿宋_GB2312"/>
          <w:kern w:val="2"/>
          <w:sz w:val="32"/>
          <w:szCs w:val="32"/>
        </w:rPr>
        <w:t>年</w:t>
      </w:r>
      <w:r>
        <w:rPr>
          <w:rFonts w:hint="eastAsia" w:ascii="仿宋_GB2312" w:hAnsi="仿宋_GB2312" w:eastAsia="仿宋_GB2312" w:cs="仿宋_GB2312"/>
          <w:kern w:val="2"/>
          <w:sz w:val="32"/>
          <w:szCs w:val="32"/>
          <w:lang w:val="en-US" w:eastAsia="zh-CN"/>
        </w:rPr>
        <w:t>11</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4</w:t>
      </w:r>
      <w:r>
        <w:rPr>
          <w:rFonts w:hint="eastAsia" w:ascii="仿宋_GB2312" w:hAnsi="仿宋_GB2312" w:eastAsia="仿宋_GB2312" w:cs="仿宋_GB2312"/>
          <w:kern w:val="2"/>
          <w:sz w:val="32"/>
          <w:szCs w:val="32"/>
        </w:rPr>
        <w:t>日起登录鄂尔多斯机场管理集团有限公司网站页面（网址：</w:t>
      </w:r>
      <w:r>
        <w:fldChar w:fldCharType="begin"/>
      </w:r>
      <w:r>
        <w:instrText xml:space="preserve"> HYPERLINK "http://ordosairport.com/），点击" </w:instrText>
      </w:r>
      <w:r>
        <w:fldChar w:fldCharType="separate"/>
      </w:r>
      <w:r>
        <w:rPr>
          <w:rFonts w:hint="eastAsia" w:ascii="仿宋_GB2312" w:hAnsi="仿宋_GB2312" w:eastAsia="仿宋_GB2312" w:cs="仿宋_GB2312"/>
          <w:kern w:val="2"/>
          <w:sz w:val="32"/>
          <w:szCs w:val="32"/>
        </w:rPr>
        <w:t>http://ordosairport.com/），点击“公告”栏中的“招标信息”栏，查询采购信息，点击信息公告页面左下角“附件”即可浏览、下载采购文件</w:t>
      </w:r>
      <w:r>
        <w:rPr>
          <w:rFonts w:hint="eastAsia" w:ascii="仿宋_GB2312" w:hAnsi="仿宋_GB2312" w:eastAsia="仿宋_GB2312" w:cs="仿宋_GB2312"/>
          <w:kern w:val="2"/>
          <w:sz w:val="32"/>
          <w:szCs w:val="32"/>
        </w:rPr>
        <w:fldChar w:fldCharType="end"/>
      </w:r>
      <w:r>
        <w:rPr>
          <w:rFonts w:hint="eastAsia" w:ascii="仿宋_GB2312" w:hAnsi="仿宋_GB2312" w:eastAsia="仿宋_GB2312" w:cs="仿宋_GB2312"/>
          <w:kern w:val="2"/>
          <w:sz w:val="32"/>
          <w:szCs w:val="32"/>
        </w:rPr>
        <w:t>。</w:t>
      </w:r>
    </w:p>
    <w:p>
      <w:pPr>
        <w:pStyle w:val="39"/>
        <w:spacing w:line="360" w:lineRule="auto"/>
        <w:outlineLvl w:val="1"/>
        <w:rPr>
          <w:rFonts w:ascii="楷体" w:hAnsi="楷体" w:eastAsia="楷体" w:cs="楷体"/>
          <w:b/>
          <w:bCs/>
          <w:kern w:val="2"/>
          <w:sz w:val="32"/>
          <w:szCs w:val="32"/>
        </w:rPr>
      </w:pPr>
      <w:bookmarkStart w:id="21" w:name="_Toc25509"/>
      <w:bookmarkStart w:id="22" w:name="_Toc8744"/>
      <w:bookmarkStart w:id="23" w:name="_Toc4322"/>
      <w:bookmarkStart w:id="24" w:name="_Toc23432"/>
      <w:bookmarkStart w:id="25" w:name="_Toc13132"/>
      <w:r>
        <w:rPr>
          <w:rFonts w:hint="eastAsia" w:ascii="楷体" w:hAnsi="楷体" w:eastAsia="楷体" w:cs="楷体"/>
          <w:b/>
          <w:bCs/>
          <w:kern w:val="2"/>
          <w:sz w:val="32"/>
          <w:szCs w:val="32"/>
        </w:rPr>
        <w:t>（三）、响应文件接收截止（开标）时间及地点</w:t>
      </w:r>
      <w:bookmarkEnd w:id="12"/>
      <w:bookmarkEnd w:id="13"/>
      <w:bookmarkEnd w:id="21"/>
      <w:bookmarkEnd w:id="22"/>
      <w:bookmarkEnd w:id="23"/>
      <w:bookmarkEnd w:id="24"/>
      <w:bookmarkEnd w:id="25"/>
    </w:p>
    <w:p>
      <w:pPr>
        <w:pStyle w:val="39"/>
        <w:spacing w:line="360" w:lineRule="auto"/>
        <w:ind w:firstLine="640" w:firstLineChars="200"/>
        <w:rPr>
          <w:rFonts w:ascii="仿宋_GB2312" w:hAnsi="仿宋_GB2312" w:eastAsia="仿宋_GB2312" w:cs="仿宋_GB2312"/>
          <w:kern w:val="2"/>
          <w:sz w:val="32"/>
          <w:szCs w:val="32"/>
        </w:rPr>
      </w:pPr>
      <w:bookmarkStart w:id="26" w:name="_Toc28819"/>
      <w:bookmarkStart w:id="27" w:name="_Toc11361_WPSOffice_Level2"/>
      <w:r>
        <w:rPr>
          <w:rFonts w:hint="eastAsia" w:ascii="仿宋_GB2312" w:hAnsi="仿宋_GB2312" w:eastAsia="仿宋_GB2312" w:cs="仿宋_GB2312"/>
          <w:kern w:val="2"/>
          <w:sz w:val="32"/>
          <w:szCs w:val="32"/>
        </w:rPr>
        <w:t>点击信息公告页面正下方蓝色栏“我要报名”，填写准确的企业信息，报名截止时间：20</w:t>
      </w:r>
      <w:r>
        <w:rPr>
          <w:rFonts w:hint="eastAsia" w:ascii="仿宋_GB2312" w:hAnsi="仿宋_GB2312" w:eastAsia="仿宋_GB2312" w:cs="仿宋_GB2312"/>
          <w:kern w:val="2"/>
          <w:sz w:val="32"/>
          <w:szCs w:val="32"/>
          <w:lang w:val="en-US" w:eastAsia="zh-CN"/>
        </w:rPr>
        <w:t>21</w:t>
      </w:r>
      <w:r>
        <w:rPr>
          <w:rFonts w:hint="eastAsia" w:ascii="仿宋_GB2312" w:hAnsi="仿宋_GB2312" w:eastAsia="仿宋_GB2312" w:cs="仿宋_GB2312"/>
          <w:kern w:val="2"/>
          <w:sz w:val="32"/>
          <w:szCs w:val="32"/>
        </w:rPr>
        <w:t>年</w:t>
      </w:r>
      <w:r>
        <w:rPr>
          <w:rFonts w:hint="eastAsia" w:ascii="仿宋_GB2312" w:hAnsi="仿宋_GB2312" w:eastAsia="仿宋_GB2312" w:cs="仿宋_GB2312"/>
          <w:kern w:val="2"/>
          <w:sz w:val="32"/>
          <w:szCs w:val="32"/>
          <w:lang w:val="en-US" w:eastAsia="zh-CN"/>
        </w:rPr>
        <w:t>11</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10</w:t>
      </w:r>
      <w:r>
        <w:rPr>
          <w:rFonts w:hint="eastAsia" w:ascii="仿宋_GB2312" w:hAnsi="仿宋_GB2312" w:eastAsia="仿宋_GB2312" w:cs="仿宋_GB2312"/>
          <w:kern w:val="2"/>
          <w:sz w:val="32"/>
          <w:szCs w:val="32"/>
        </w:rPr>
        <w:t>日</w:t>
      </w:r>
      <w:r>
        <w:rPr>
          <w:rFonts w:hint="eastAsia" w:ascii="仿宋_GB2312" w:hAnsi="仿宋_GB2312" w:eastAsia="仿宋_GB2312" w:cs="仿宋_GB2312"/>
          <w:kern w:val="2"/>
          <w:sz w:val="32"/>
          <w:szCs w:val="32"/>
          <w:lang w:val="en-US" w:eastAsia="zh-CN"/>
        </w:rPr>
        <w:t>下</w:t>
      </w:r>
      <w:r>
        <w:rPr>
          <w:rFonts w:hint="eastAsia" w:ascii="仿宋_GB2312" w:hAnsi="仿宋_GB2312" w:eastAsia="仿宋_GB2312" w:cs="仿宋_GB2312"/>
          <w:kern w:val="2"/>
          <w:sz w:val="32"/>
          <w:szCs w:val="32"/>
        </w:rPr>
        <w:t>午</w:t>
      </w:r>
      <w:r>
        <w:rPr>
          <w:rFonts w:hint="eastAsia" w:ascii="仿宋_GB2312" w:hAnsi="仿宋_GB2312" w:eastAsia="仿宋_GB2312" w:cs="仿宋_GB2312"/>
          <w:kern w:val="2"/>
          <w:sz w:val="32"/>
          <w:szCs w:val="32"/>
          <w:lang w:val="en-US" w:eastAsia="zh-CN"/>
        </w:rPr>
        <w:t>17</w:t>
      </w:r>
      <w:r>
        <w:rPr>
          <w:rFonts w:hint="eastAsia" w:ascii="仿宋_GB2312" w:hAnsi="仿宋_GB2312" w:eastAsia="仿宋_GB2312" w:cs="仿宋_GB2312"/>
          <w:kern w:val="2"/>
          <w:sz w:val="32"/>
          <w:szCs w:val="32"/>
        </w:rPr>
        <w:t>:00</w:t>
      </w:r>
    </w:p>
    <w:p>
      <w:pPr>
        <w:pStyle w:val="39"/>
        <w:spacing w:line="360" w:lineRule="auto"/>
        <w:ind w:firstLine="640" w:firstLineChars="200"/>
        <w:rPr>
          <w:rFonts w:hint="default" w:ascii="仿宋_GB2312" w:hAnsi="仿宋_GB2312" w:eastAsia="仿宋_GB2312" w:cs="仿宋_GB2312"/>
          <w:kern w:val="2"/>
          <w:sz w:val="32"/>
          <w:szCs w:val="32"/>
          <w:lang w:val="en-US"/>
        </w:rPr>
      </w:pPr>
      <w:r>
        <w:rPr>
          <w:rFonts w:hint="eastAsia" w:ascii="仿宋_GB2312" w:hAnsi="仿宋_GB2312" w:eastAsia="仿宋_GB2312" w:cs="仿宋_GB2312"/>
          <w:kern w:val="2"/>
          <w:sz w:val="32"/>
          <w:szCs w:val="32"/>
        </w:rPr>
        <w:t>递交响应文件截止（评标）时间：20</w:t>
      </w:r>
      <w:r>
        <w:rPr>
          <w:rFonts w:hint="eastAsia" w:ascii="仿宋_GB2312" w:hAnsi="仿宋_GB2312" w:eastAsia="仿宋_GB2312" w:cs="仿宋_GB2312"/>
          <w:kern w:val="2"/>
          <w:sz w:val="32"/>
          <w:szCs w:val="32"/>
          <w:lang w:val="en-US" w:eastAsia="zh-CN"/>
        </w:rPr>
        <w:t>21</w:t>
      </w:r>
      <w:r>
        <w:rPr>
          <w:rFonts w:hint="eastAsia" w:ascii="仿宋_GB2312" w:hAnsi="仿宋_GB2312" w:eastAsia="仿宋_GB2312" w:cs="仿宋_GB2312"/>
          <w:kern w:val="2"/>
          <w:sz w:val="32"/>
          <w:szCs w:val="32"/>
        </w:rPr>
        <w:t>年</w:t>
      </w:r>
      <w:r>
        <w:rPr>
          <w:rFonts w:hint="eastAsia" w:ascii="仿宋_GB2312" w:hAnsi="仿宋_GB2312" w:eastAsia="仿宋_GB2312" w:cs="仿宋_GB2312"/>
          <w:kern w:val="2"/>
          <w:sz w:val="32"/>
          <w:szCs w:val="32"/>
          <w:lang w:val="en-US" w:eastAsia="zh-CN"/>
        </w:rPr>
        <w:t>11</w:t>
      </w:r>
      <w:r>
        <w:rPr>
          <w:rFonts w:hint="eastAsia" w:ascii="仿宋_GB2312" w:hAnsi="仿宋_GB2312" w:eastAsia="仿宋_GB2312" w:cs="仿宋_GB2312"/>
          <w:kern w:val="2"/>
          <w:sz w:val="32"/>
          <w:szCs w:val="32"/>
        </w:rPr>
        <w:t>月</w:t>
      </w:r>
      <w:r>
        <w:rPr>
          <w:rFonts w:hint="eastAsia" w:ascii="仿宋_GB2312" w:hAnsi="仿宋_GB2312" w:eastAsia="仿宋_GB2312" w:cs="仿宋_GB2312"/>
          <w:kern w:val="2"/>
          <w:sz w:val="32"/>
          <w:szCs w:val="32"/>
          <w:lang w:val="en-US" w:eastAsia="zh-CN"/>
        </w:rPr>
        <w:t>11</w:t>
      </w:r>
      <w:r>
        <w:rPr>
          <w:rFonts w:hint="eastAsia" w:ascii="仿宋_GB2312" w:hAnsi="仿宋_GB2312" w:eastAsia="仿宋_GB2312" w:cs="仿宋_GB2312"/>
          <w:kern w:val="2"/>
          <w:sz w:val="32"/>
          <w:szCs w:val="32"/>
        </w:rPr>
        <w:t>日上午</w:t>
      </w:r>
      <w:r>
        <w:rPr>
          <w:rFonts w:hint="eastAsia" w:ascii="仿宋_GB2312" w:hAnsi="仿宋_GB2312" w:eastAsia="仿宋_GB2312" w:cs="仿宋_GB2312"/>
          <w:kern w:val="2"/>
          <w:sz w:val="32"/>
          <w:szCs w:val="32"/>
          <w:lang w:val="en-US" w:eastAsia="zh-CN"/>
        </w:rPr>
        <w:t>9</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val="en-US" w:eastAsia="zh-CN"/>
        </w:rPr>
        <w:t>30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响应文件接收及评标地点：鄂尔多斯飞机场综合办公楼2楼208</w:t>
      </w:r>
    </w:p>
    <w:p>
      <w:pPr>
        <w:pStyle w:val="39"/>
        <w:spacing w:line="360" w:lineRule="auto"/>
        <w:outlineLvl w:val="1"/>
        <w:rPr>
          <w:rFonts w:ascii="楷体" w:hAnsi="楷体" w:eastAsia="楷体" w:cs="楷体"/>
          <w:b/>
          <w:bCs/>
          <w:kern w:val="2"/>
          <w:sz w:val="32"/>
          <w:szCs w:val="32"/>
        </w:rPr>
      </w:pPr>
      <w:bookmarkStart w:id="28" w:name="_Toc15785"/>
      <w:bookmarkStart w:id="29" w:name="_Toc13688"/>
      <w:bookmarkStart w:id="30" w:name="_Toc28181"/>
      <w:bookmarkStart w:id="31" w:name="_Toc29567"/>
      <w:bookmarkStart w:id="32" w:name="_Toc21766"/>
      <w:r>
        <w:rPr>
          <w:rFonts w:hint="eastAsia" w:ascii="楷体" w:hAnsi="楷体" w:eastAsia="楷体" w:cs="楷体"/>
          <w:b/>
          <w:bCs/>
          <w:kern w:val="2"/>
          <w:sz w:val="32"/>
          <w:szCs w:val="32"/>
        </w:rPr>
        <w:t>（四）、联系方式</w:t>
      </w:r>
      <w:bookmarkEnd w:id="26"/>
      <w:bookmarkEnd w:id="27"/>
      <w:bookmarkEnd w:id="28"/>
      <w:bookmarkEnd w:id="29"/>
      <w:bookmarkEnd w:id="30"/>
      <w:bookmarkEnd w:id="31"/>
      <w:bookmarkEnd w:id="32"/>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联系人： </w:t>
      </w:r>
      <w:r>
        <w:rPr>
          <w:rFonts w:hint="eastAsia" w:ascii="仿宋_GB2312" w:hAnsi="仿宋_GB2312" w:eastAsia="仿宋_GB2312" w:cs="仿宋_GB2312"/>
          <w:kern w:val="2"/>
          <w:sz w:val="32"/>
          <w:szCs w:val="32"/>
          <w:lang w:val="en-US" w:eastAsia="zh-CN"/>
        </w:rPr>
        <w:t>杨先生</w:t>
      </w:r>
      <w:r>
        <w:rPr>
          <w:rFonts w:hint="eastAsia" w:ascii="仿宋_GB2312" w:hAnsi="仿宋_GB2312" w:eastAsia="仿宋_GB2312" w:cs="仿宋_GB2312"/>
          <w:kern w:val="2"/>
          <w:sz w:val="32"/>
          <w:szCs w:val="32"/>
        </w:rPr>
        <w:t xml:space="preserve"> </w:t>
      </w:r>
    </w:p>
    <w:p>
      <w:pPr>
        <w:pStyle w:val="39"/>
        <w:spacing w:line="360" w:lineRule="auto"/>
        <w:ind w:firstLine="640" w:firstLineChars="200"/>
        <w:rPr>
          <w:rFonts w:hint="eastAsia" w:ascii="仿宋_GB2312" w:hAnsi="仿宋_GB2312" w:eastAsia="仿宋_GB2312" w:cs="仿宋_GB2312"/>
          <w:kern w:val="2"/>
          <w:sz w:val="32"/>
          <w:szCs w:val="32"/>
          <w:lang w:val="en-US" w:eastAsia="zh-CN"/>
        </w:rPr>
      </w:pPr>
      <w:r>
        <w:rPr>
          <w:rFonts w:hint="eastAsia" w:ascii="仿宋_GB2312" w:hAnsi="仿宋_GB2312" w:eastAsia="仿宋_GB2312" w:cs="仿宋_GB2312"/>
          <w:kern w:val="2"/>
          <w:sz w:val="32"/>
          <w:szCs w:val="32"/>
        </w:rPr>
        <w:t>联系电话：0477-38559</w:t>
      </w:r>
      <w:r>
        <w:rPr>
          <w:rFonts w:hint="eastAsia" w:ascii="仿宋_GB2312" w:hAnsi="仿宋_GB2312" w:eastAsia="仿宋_GB2312" w:cs="仿宋_GB2312"/>
          <w:kern w:val="2"/>
          <w:sz w:val="32"/>
          <w:szCs w:val="32"/>
          <w:lang w:val="en-US" w:eastAsia="zh-CN"/>
        </w:rPr>
        <w:t>24</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邮    箱：</w:t>
      </w:r>
      <w:r>
        <w:rPr>
          <w:rFonts w:hint="eastAsia" w:ascii="仿宋_GB2312" w:hAnsi="仿宋_GB2312" w:eastAsia="仿宋_GB2312" w:cs="仿宋_GB2312"/>
          <w:kern w:val="2"/>
          <w:sz w:val="32"/>
          <w:szCs w:val="32"/>
          <w:lang w:val="en-US" w:eastAsia="zh-CN"/>
        </w:rPr>
        <w:t>jtgf2020</w:t>
      </w:r>
      <w:r>
        <w:rPr>
          <w:rFonts w:hint="eastAsia" w:ascii="仿宋_GB2312" w:hAnsi="仿宋_GB2312" w:eastAsia="仿宋_GB2312" w:cs="仿宋_GB2312"/>
          <w:kern w:val="2"/>
          <w:sz w:val="32"/>
          <w:szCs w:val="32"/>
        </w:rPr>
        <w:t>@</w:t>
      </w:r>
      <w:r>
        <w:rPr>
          <w:rFonts w:hint="eastAsia" w:ascii="仿宋_GB2312" w:hAnsi="仿宋_GB2312" w:eastAsia="仿宋_GB2312" w:cs="仿宋_GB2312"/>
          <w:kern w:val="2"/>
          <w:sz w:val="32"/>
          <w:szCs w:val="32"/>
          <w:lang w:val="en-US" w:eastAsia="zh-CN"/>
        </w:rPr>
        <w:t>163</w:t>
      </w:r>
      <w:r>
        <w:rPr>
          <w:rFonts w:hint="eastAsia" w:ascii="仿宋_GB2312" w:hAnsi="仿宋_GB2312" w:eastAsia="仿宋_GB2312" w:cs="仿宋_GB2312"/>
          <w:kern w:val="2"/>
          <w:sz w:val="32"/>
          <w:szCs w:val="32"/>
        </w:rPr>
        <w:t>.com</w:t>
      </w:r>
    </w:p>
    <w:p>
      <w:pPr>
        <w:pStyle w:val="3"/>
        <w:spacing w:line="240" w:lineRule="auto"/>
        <w:rPr>
          <w:rFonts w:ascii="黑体" w:hAnsi="黑体" w:eastAsia="黑体" w:cs="黑体"/>
          <w:sz w:val="32"/>
          <w:szCs w:val="32"/>
        </w:rPr>
      </w:pPr>
      <w:r>
        <w:rPr>
          <w:rFonts w:hint="eastAsia" w:ascii="仿宋_GB2312" w:hAnsi="仿宋_GB2312" w:cs="仿宋_GB2312"/>
          <w:sz w:val="28"/>
          <w:szCs w:val="28"/>
        </w:rPr>
        <w:br w:type="page"/>
      </w:r>
      <w:bookmarkStart w:id="33" w:name="_Toc20452"/>
      <w:bookmarkStart w:id="34" w:name="_Toc12567_WPSOffice_Level1"/>
      <w:bookmarkStart w:id="35" w:name="_Toc9909"/>
      <w:bookmarkStart w:id="36" w:name="_Toc21255"/>
      <w:bookmarkStart w:id="37" w:name="_Toc26125"/>
      <w:bookmarkStart w:id="38" w:name="_Toc2984"/>
      <w:bookmarkStart w:id="39" w:name="_Toc32417"/>
      <w:r>
        <w:rPr>
          <w:rFonts w:hint="eastAsia" w:ascii="黑体" w:hAnsi="黑体" w:eastAsia="黑体" w:cs="黑体"/>
          <w:sz w:val="32"/>
          <w:szCs w:val="32"/>
        </w:rPr>
        <w:t>二、采购人需求</w:t>
      </w:r>
      <w:bookmarkEnd w:id="33"/>
      <w:bookmarkEnd w:id="34"/>
      <w:bookmarkEnd w:id="35"/>
      <w:bookmarkEnd w:id="36"/>
      <w:bookmarkEnd w:id="37"/>
      <w:bookmarkEnd w:id="38"/>
    </w:p>
    <w:p>
      <w:pPr>
        <w:spacing w:line="360" w:lineRule="auto"/>
        <w:outlineLvl w:val="1"/>
        <w:rPr>
          <w:rFonts w:ascii="黑体" w:hAnsi="黑体" w:eastAsia="黑体" w:cs="黑体"/>
          <w:b/>
          <w:bCs/>
          <w:sz w:val="32"/>
          <w:szCs w:val="32"/>
        </w:rPr>
      </w:pPr>
      <w:bookmarkStart w:id="40" w:name="_Toc28020_WPSOffice_Level2"/>
      <w:bookmarkStart w:id="41" w:name="_Toc16645"/>
      <w:bookmarkStart w:id="42" w:name="_Toc24798"/>
      <w:bookmarkStart w:id="43" w:name="_Toc8631"/>
      <w:bookmarkStart w:id="44" w:name="_Toc32408"/>
      <w:bookmarkStart w:id="45" w:name="_Toc18205"/>
      <w:bookmarkStart w:id="46" w:name="_Toc17207"/>
      <w:r>
        <w:rPr>
          <w:rFonts w:hint="eastAsia" w:ascii="楷体" w:hAnsi="楷体" w:eastAsia="楷体" w:cs="楷体"/>
          <w:b/>
          <w:bCs/>
          <w:sz w:val="32"/>
          <w:szCs w:val="32"/>
        </w:rPr>
        <w:t>（一）、项目基本情况</w:t>
      </w:r>
      <w:bookmarkEnd w:id="40"/>
      <w:bookmarkEnd w:id="41"/>
      <w:bookmarkEnd w:id="42"/>
      <w:bookmarkEnd w:id="43"/>
      <w:bookmarkEnd w:id="44"/>
      <w:bookmarkEnd w:id="45"/>
      <w:bookmarkEnd w:id="46"/>
      <w:r>
        <w:rPr>
          <w:rFonts w:hint="eastAsia" w:ascii="黑体" w:hAnsi="黑体" w:eastAsia="黑体" w:cs="黑体"/>
          <w:b/>
          <w:bCs/>
          <w:sz w:val="32"/>
          <w:szCs w:val="32"/>
        </w:rPr>
        <w:t xml:space="preserve">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80" w:leftChars="0" w:firstLine="640" w:firstLineChars="0"/>
        <w:textAlignment w:val="auto"/>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项目基本情况：本项目分为一包，不可分包。</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80" w:leftChars="0" w:firstLine="640" w:firstLineChars="0"/>
        <w:textAlignment w:val="auto"/>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供货期限：中标通知书收到后15日内。</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80" w:leftChars="0" w:firstLine="640" w:firstLineChars="0"/>
        <w:textAlignment w:val="auto"/>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服务期：1年。</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80" w:leftChars="0" w:firstLine="640" w:firstLineChars="0"/>
        <w:textAlignment w:val="auto"/>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预算金额：8万元</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360" w:lineRule="auto"/>
        <w:ind w:left="80" w:leftChars="0" w:firstLine="640" w:firstLineChars="0"/>
        <w:textAlignment w:val="auto"/>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付款方式：本项目无预付款，每季度结算，实际结算金额以收回蛋糕劵为准。中标供应商同时须提供相应金额的增值税发票进行款项支付。</w:t>
      </w:r>
    </w:p>
    <w:p>
      <w:pPr>
        <w:spacing w:line="360" w:lineRule="auto"/>
        <w:outlineLvl w:val="1"/>
        <w:rPr>
          <w:rFonts w:hint="eastAsia" w:ascii="楷体" w:hAnsi="楷体" w:eastAsia="楷体" w:cs="楷体"/>
          <w:b/>
          <w:bCs/>
          <w:sz w:val="32"/>
          <w:szCs w:val="32"/>
          <w:lang w:val="en-US" w:eastAsia="zh-CN"/>
        </w:rPr>
      </w:pPr>
      <w:bookmarkStart w:id="47" w:name="_Toc32032"/>
      <w:bookmarkStart w:id="48" w:name="_Toc8433"/>
      <w:bookmarkStart w:id="49" w:name="_Toc13609"/>
      <w:bookmarkStart w:id="50" w:name="_Toc25193"/>
      <w:bookmarkStart w:id="51" w:name="_Toc25528"/>
      <w:r>
        <w:rPr>
          <w:rFonts w:hint="default" w:ascii="楷体" w:hAnsi="楷体" w:eastAsia="楷体" w:cs="楷体"/>
          <w:b/>
          <w:bCs/>
          <w:sz w:val="32"/>
          <w:szCs w:val="32"/>
          <w:lang w:val="en-US" w:eastAsia="zh-CN"/>
        </w:rPr>
        <w:t>(</w:t>
      </w:r>
      <w:r>
        <w:rPr>
          <w:rFonts w:hint="eastAsia" w:ascii="楷体" w:hAnsi="楷体" w:eastAsia="楷体" w:cs="楷体"/>
          <w:b/>
          <w:bCs/>
          <w:sz w:val="32"/>
          <w:szCs w:val="32"/>
          <w:lang w:val="en-US" w:eastAsia="zh-CN"/>
        </w:rPr>
        <w:t>二</w:t>
      </w:r>
      <w:r>
        <w:rPr>
          <w:rFonts w:hint="default" w:ascii="楷体" w:hAnsi="楷体" w:eastAsia="楷体" w:cs="楷体"/>
          <w:b/>
          <w:bCs/>
          <w:sz w:val="32"/>
          <w:szCs w:val="32"/>
          <w:lang w:val="en-US" w:eastAsia="zh-CN"/>
        </w:rPr>
        <w:t>)</w:t>
      </w:r>
      <w:r>
        <w:rPr>
          <w:rFonts w:hint="eastAsia" w:ascii="楷体" w:hAnsi="楷体" w:eastAsia="楷体" w:cs="楷体"/>
          <w:b/>
          <w:bCs/>
          <w:sz w:val="32"/>
          <w:szCs w:val="32"/>
          <w:lang w:val="en-US" w:eastAsia="zh-CN"/>
        </w:rPr>
        <w:t>、采购内容及要求</w:t>
      </w:r>
      <w:bookmarkEnd w:id="47"/>
      <w:bookmarkEnd w:id="48"/>
      <w:bookmarkEnd w:id="49"/>
      <w:bookmarkEnd w:id="50"/>
      <w:bookmarkEnd w:id="51"/>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eastAsia="仿宋_GB2312"/>
          <w:sz w:val="32"/>
          <w:szCs w:val="32"/>
        </w:rPr>
      </w:pPr>
      <w:bookmarkStart w:id="52" w:name="_Toc29916_WPSOffice_Level1"/>
      <w:bookmarkStart w:id="53" w:name="_Toc880"/>
      <w:r>
        <w:rPr>
          <w:rFonts w:hint="eastAsia" w:ascii="仿宋_GB2312"/>
          <w:b/>
          <w:bCs/>
          <w:sz w:val="32"/>
          <w:szCs w:val="32"/>
          <w:lang w:val="en-US" w:eastAsia="zh-CN"/>
        </w:rPr>
        <w:t>1.</w:t>
      </w:r>
      <w:r>
        <w:rPr>
          <w:rFonts w:hint="eastAsia" w:ascii="仿宋_GB2312" w:eastAsia="仿宋_GB2312"/>
          <w:b/>
          <w:bCs/>
          <w:sz w:val="32"/>
          <w:szCs w:val="32"/>
        </w:rPr>
        <w:t>金额</w:t>
      </w:r>
      <w:r>
        <w:rPr>
          <w:rFonts w:hint="eastAsia" w:ascii="仿宋_GB2312" w:eastAsia="仿宋_GB2312"/>
          <w:sz w:val="32"/>
          <w:szCs w:val="32"/>
        </w:rPr>
        <w:t>：会员生日卡100元券     会员结婚福利500元券</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eastAsia="仿宋_GB2312"/>
          <w:sz w:val="32"/>
          <w:szCs w:val="32"/>
        </w:rPr>
      </w:pPr>
      <w:r>
        <w:rPr>
          <w:rFonts w:hint="eastAsia" w:ascii="仿宋_GB2312"/>
          <w:b/>
          <w:bCs/>
          <w:sz w:val="32"/>
          <w:szCs w:val="32"/>
          <w:lang w:val="en-US" w:eastAsia="zh-CN"/>
        </w:rPr>
        <w:t>2.</w:t>
      </w:r>
      <w:r>
        <w:rPr>
          <w:rFonts w:hint="eastAsia" w:ascii="仿宋_GB2312" w:eastAsia="仿宋_GB2312"/>
          <w:b/>
          <w:bCs/>
          <w:sz w:val="32"/>
          <w:szCs w:val="32"/>
        </w:rPr>
        <w:t>会员人数</w:t>
      </w:r>
      <w:r>
        <w:rPr>
          <w:rFonts w:hint="eastAsia" w:ascii="仿宋_GB2312" w:eastAsia="仿宋_GB2312"/>
          <w:sz w:val="32"/>
          <w:szCs w:val="32"/>
        </w:rPr>
        <w:t>：700人左右</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仿宋_GB2312" w:eastAsia="仿宋_GB2312"/>
          <w:sz w:val="32"/>
          <w:szCs w:val="32"/>
        </w:rPr>
      </w:pPr>
      <w:r>
        <w:rPr>
          <w:rFonts w:hint="eastAsia" w:ascii="仿宋_GB2312"/>
          <w:b/>
          <w:bCs/>
          <w:sz w:val="32"/>
          <w:szCs w:val="32"/>
          <w:lang w:val="en-US" w:eastAsia="zh-CN"/>
        </w:rPr>
        <w:t>3.</w:t>
      </w:r>
      <w:r>
        <w:rPr>
          <w:rFonts w:hint="eastAsia" w:ascii="仿宋_GB2312" w:eastAsia="仿宋_GB2312"/>
          <w:b/>
          <w:bCs/>
          <w:sz w:val="32"/>
          <w:szCs w:val="32"/>
        </w:rPr>
        <w:t>资质要求</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32"/>
          <w:szCs w:val="32"/>
        </w:rPr>
      </w:pPr>
      <w:r>
        <w:rPr>
          <w:rFonts w:hint="eastAsia" w:ascii="仿宋_GB2312" w:eastAsia="仿宋_GB2312"/>
          <w:sz w:val="32"/>
          <w:szCs w:val="32"/>
        </w:rPr>
        <w:t>1</w:t>
      </w:r>
      <w:r>
        <w:rPr>
          <w:rFonts w:hint="eastAsia" w:ascii="仿宋_GB2312"/>
          <w:sz w:val="32"/>
          <w:szCs w:val="32"/>
          <w:lang w:eastAsia="zh-CN"/>
        </w:rPr>
        <w:t>）</w:t>
      </w:r>
      <w:r>
        <w:rPr>
          <w:rFonts w:hint="eastAsia" w:ascii="仿宋_GB2312" w:eastAsia="仿宋_GB2312"/>
          <w:sz w:val="32"/>
          <w:szCs w:val="32"/>
        </w:rPr>
        <w:t>品牌连锁或者自创品牌有多家店铺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eastAsia="仿宋_GB2312"/>
          <w:sz w:val="32"/>
          <w:szCs w:val="32"/>
        </w:rPr>
        <w:t>2</w:t>
      </w:r>
      <w:r>
        <w:rPr>
          <w:rFonts w:hint="eastAsia" w:ascii="仿宋_GB2312"/>
          <w:sz w:val="32"/>
          <w:szCs w:val="32"/>
          <w:lang w:eastAsia="zh-CN"/>
        </w:rPr>
        <w:t>）</w:t>
      </w:r>
      <w:r>
        <w:rPr>
          <w:rFonts w:hint="eastAsia" w:ascii="仿宋_GB2312" w:eastAsia="仿宋_GB2312"/>
          <w:sz w:val="32"/>
          <w:szCs w:val="32"/>
        </w:rPr>
        <w:t>供应商需具备食品生产许可证或食品经营许可证</w:t>
      </w:r>
    </w:p>
    <w:p>
      <w:pPr>
        <w:pStyle w:val="2"/>
        <w:rPr>
          <w:rFonts w:hint="default" w:eastAsia="仿宋_GB2312"/>
          <w:lang w:val="en-US" w:eastAsia="zh-CN"/>
        </w:rPr>
      </w:pP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 xml:space="preserve"> 3）投标供应商在东胜区、康巴什区须有门店</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ascii="仿宋_GB2312" w:eastAsia="仿宋_GB2312"/>
          <w:sz w:val="32"/>
          <w:szCs w:val="32"/>
        </w:rPr>
      </w:pPr>
      <w:r>
        <w:rPr>
          <w:rFonts w:hint="eastAsia" w:ascii="仿宋_GB2312"/>
          <w:b/>
          <w:bCs/>
          <w:sz w:val="32"/>
          <w:szCs w:val="32"/>
          <w:lang w:val="en-US" w:eastAsia="zh-CN"/>
        </w:rPr>
        <w:t>4.</w:t>
      </w:r>
      <w:r>
        <w:rPr>
          <w:rFonts w:hint="eastAsia" w:ascii="仿宋_GB2312" w:eastAsia="仿宋_GB2312"/>
          <w:b/>
          <w:bCs/>
          <w:sz w:val="32"/>
          <w:szCs w:val="32"/>
        </w:rPr>
        <w:t>要求</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eastAsia="仿宋_GB2312"/>
          <w:sz w:val="32"/>
          <w:szCs w:val="32"/>
        </w:rPr>
        <w:t>1</w:t>
      </w:r>
      <w:r>
        <w:rPr>
          <w:rFonts w:hint="eastAsia" w:ascii="仿宋_GB2312"/>
          <w:sz w:val="32"/>
          <w:szCs w:val="32"/>
          <w:lang w:eastAsia="zh-CN"/>
        </w:rPr>
        <w:t>）</w:t>
      </w:r>
      <w:r>
        <w:rPr>
          <w:rFonts w:hint="eastAsia" w:ascii="仿宋_GB2312" w:eastAsia="仿宋_GB2312"/>
          <w:sz w:val="32"/>
          <w:szCs w:val="32"/>
        </w:rPr>
        <w:t>蛋糕券可以兑换一个生日蛋糕（具体尺寸商家确定）也可以办理充值卡换购等额产品；</w:t>
      </w:r>
    </w:p>
    <w:p>
      <w:pPr>
        <w:pStyle w:val="2"/>
        <w:rPr>
          <w:rFonts w:hint="default" w:eastAsia="仿宋_GB2312"/>
          <w:highlight w:val="yellow"/>
          <w:lang w:val="en-US" w:eastAsia="zh-CN"/>
        </w:rPr>
      </w:pPr>
      <w:r>
        <w:rPr>
          <w:rFonts w:hint="eastAsia" w:ascii="仿宋_GB2312" w:eastAsia="仿宋_GB2312"/>
          <w:sz w:val="32"/>
          <w:szCs w:val="32"/>
          <w:lang w:val="en-US" w:eastAsia="zh-CN"/>
        </w:rPr>
        <w:t xml:space="preserve">    2）</w:t>
      </w:r>
      <w:r>
        <w:rPr>
          <w:rFonts w:hint="eastAsia" w:ascii="仿宋_GB2312" w:eastAsia="仿宋_GB2312"/>
          <w:sz w:val="32"/>
          <w:szCs w:val="32"/>
          <w:highlight w:val="none"/>
          <w:lang w:val="en-US" w:eastAsia="zh-CN"/>
        </w:rPr>
        <w:t>100元蛋糕抵用劵抵用价格不得低于120元，500元结婚蛋糕卡劵抵用价格不得低于600元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结算方式：季结</w:t>
      </w:r>
      <w:r>
        <w:rPr>
          <w:rFonts w:hint="eastAsia" w:ascii="仿宋_GB2312" w:eastAsia="仿宋_GB2312"/>
          <w:sz w:val="32"/>
          <w:szCs w:val="32"/>
          <w:lang w:eastAsia="zh-CN"/>
        </w:rPr>
        <w:t>，</w:t>
      </w:r>
      <w:r>
        <w:rPr>
          <w:rFonts w:hint="eastAsia" w:ascii="仿宋_GB2312" w:eastAsia="仿宋_GB2312"/>
          <w:sz w:val="32"/>
          <w:szCs w:val="32"/>
        </w:rPr>
        <w:t>实际结算金额以收回的蛋糕券为准。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w:t>
      </w:r>
      <w:r>
        <w:rPr>
          <w:rFonts w:hint="eastAsia" w:ascii="仿宋_GB2312" w:eastAsia="仿宋_GB2312"/>
          <w:sz w:val="32"/>
          <w:szCs w:val="32"/>
          <w:lang w:val="en-US" w:eastAsia="zh-CN"/>
        </w:rPr>
        <w:t>)投标供应商需提供试吃样品供评委评审（</w:t>
      </w:r>
      <w:r>
        <w:rPr>
          <w:rFonts w:hint="eastAsia" w:ascii="仿宋_GB2312" w:eastAsia="仿宋_GB2312"/>
          <w:sz w:val="32"/>
          <w:szCs w:val="32"/>
        </w:rPr>
        <w:t>样品包括蛋糕坯、切片面包、饼干类产品各一种）</w:t>
      </w:r>
      <w:r>
        <w:rPr>
          <w:rFonts w:hint="eastAsia" w:ascii="仿宋_GB2312" w:eastAsia="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rPr>
      </w:pPr>
      <w:r>
        <w:rPr>
          <w:rFonts w:hint="eastAsia" w:ascii="仿宋_GB2312" w:eastAsia="仿宋_GB2312"/>
          <w:sz w:val="32"/>
          <w:szCs w:val="32"/>
        </w:rPr>
        <w:br w:type="page"/>
      </w:r>
      <w:bookmarkStart w:id="222" w:name="_GoBack"/>
      <w:bookmarkEnd w:id="222"/>
    </w:p>
    <w:p>
      <w:pPr>
        <w:pStyle w:val="39"/>
        <w:spacing w:line="360" w:lineRule="auto"/>
        <w:ind w:firstLine="161" w:firstLineChars="50"/>
        <w:jc w:val="center"/>
        <w:outlineLvl w:val="0"/>
        <w:rPr>
          <w:rFonts w:ascii="仿宋_GB2312" w:eastAsia="仿宋_GB2312"/>
          <w:sz w:val="32"/>
          <w:szCs w:val="32"/>
        </w:rPr>
      </w:pPr>
      <w:bookmarkStart w:id="54" w:name="_Toc1930"/>
      <w:bookmarkStart w:id="55" w:name="_Toc25722"/>
      <w:bookmarkStart w:id="56" w:name="_Toc25423"/>
      <w:bookmarkStart w:id="57" w:name="_Toc12450"/>
      <w:r>
        <w:rPr>
          <w:rFonts w:hint="eastAsia" w:ascii="黑体" w:hAnsi="黑体" w:eastAsia="黑体" w:cs="黑体"/>
          <w:b/>
          <w:bCs/>
          <w:kern w:val="44"/>
          <w:sz w:val="32"/>
          <w:szCs w:val="32"/>
        </w:rPr>
        <w:t>三、供应商须知</w:t>
      </w:r>
      <w:bookmarkEnd w:id="39"/>
      <w:bookmarkEnd w:id="52"/>
      <w:bookmarkEnd w:id="53"/>
      <w:bookmarkEnd w:id="54"/>
      <w:bookmarkEnd w:id="55"/>
      <w:bookmarkEnd w:id="56"/>
      <w:bookmarkEnd w:id="57"/>
    </w:p>
    <w:p>
      <w:pPr>
        <w:spacing w:line="360" w:lineRule="auto"/>
        <w:outlineLvl w:val="1"/>
        <w:rPr>
          <w:rFonts w:ascii="楷体" w:hAnsi="楷体" w:eastAsia="楷体" w:cs="楷体"/>
          <w:b/>
          <w:bCs/>
          <w:sz w:val="32"/>
          <w:szCs w:val="32"/>
        </w:rPr>
      </w:pPr>
      <w:bookmarkStart w:id="58" w:name="_Toc17338"/>
      <w:bookmarkStart w:id="59" w:name="_Toc21947"/>
      <w:bookmarkStart w:id="60" w:name="_Toc19620_WPSOffice_Level2"/>
      <w:bookmarkStart w:id="61" w:name="_Toc28022"/>
      <w:bookmarkStart w:id="62" w:name="_Toc17022"/>
      <w:bookmarkStart w:id="63" w:name="_Toc7983"/>
      <w:bookmarkStart w:id="64" w:name="_Toc388874218"/>
      <w:bookmarkStart w:id="65" w:name="_Toc25961"/>
      <w:r>
        <w:rPr>
          <w:rFonts w:hint="eastAsia" w:ascii="楷体" w:hAnsi="楷体" w:eastAsia="楷体" w:cs="楷体"/>
          <w:b/>
          <w:bCs/>
          <w:sz w:val="32"/>
          <w:szCs w:val="32"/>
        </w:rPr>
        <w:t>（一）、供应商资格要求</w:t>
      </w:r>
      <w:bookmarkEnd w:id="58"/>
      <w:bookmarkEnd w:id="59"/>
      <w:bookmarkEnd w:id="60"/>
      <w:bookmarkEnd w:id="61"/>
      <w:bookmarkEnd w:id="62"/>
      <w:bookmarkEnd w:id="63"/>
      <w:bookmarkEnd w:id="64"/>
      <w:bookmarkEnd w:id="65"/>
    </w:p>
    <w:p>
      <w:pPr>
        <w:pStyle w:val="39"/>
        <w:spacing w:line="360" w:lineRule="auto"/>
        <w:ind w:firstLine="640" w:firstLineChars="200"/>
        <w:rPr>
          <w:rFonts w:hint="eastAsia" w:ascii="仿宋_GB2312" w:hAnsi="仿宋_GB2312" w:eastAsia="仿宋_GB2312" w:cs="仿宋_GB2312"/>
          <w:sz w:val="32"/>
          <w:szCs w:val="32"/>
          <w:lang w:eastAsia="zh-CN"/>
        </w:rPr>
      </w:pPr>
      <w:bookmarkStart w:id="66" w:name="_Toc25184"/>
      <w:bookmarkStart w:id="67" w:name="_Toc5895"/>
      <w:r>
        <w:rPr>
          <w:rFonts w:hint="eastAsia" w:ascii="仿宋_GB2312" w:hAnsi="仿宋_GB2312" w:eastAsia="仿宋_GB2312" w:cs="仿宋_GB2312"/>
          <w:sz w:val="32"/>
          <w:szCs w:val="32"/>
        </w:rPr>
        <w:t>供应商应符合《中华人民共和国政府采购法》第二十二条规定的条</w:t>
      </w:r>
      <w:bookmarkEnd w:id="66"/>
      <w:bookmarkEnd w:id="67"/>
      <w:bookmarkStart w:id="68" w:name="_Toc388874219"/>
      <w:bookmarkStart w:id="69" w:name="_Toc5801"/>
      <w:bookmarkStart w:id="70" w:name="_Toc23996_WPSOffice_Level2"/>
      <w:bookmarkStart w:id="71" w:name="_Toc23338"/>
      <w:r>
        <w:rPr>
          <w:rFonts w:hint="eastAsia" w:ascii="仿宋_GB2312" w:hAnsi="仿宋_GB2312" w:eastAsia="仿宋_GB2312" w:cs="仿宋_GB2312"/>
          <w:sz w:val="32"/>
          <w:szCs w:val="32"/>
          <w:lang w:eastAsia="zh-CN"/>
        </w:rPr>
        <w:t>。</w:t>
      </w:r>
    </w:p>
    <w:p>
      <w:pPr>
        <w:spacing w:line="360" w:lineRule="auto"/>
        <w:outlineLvl w:val="1"/>
        <w:rPr>
          <w:rFonts w:hint="eastAsia" w:ascii="楷体" w:hAnsi="楷体" w:eastAsia="楷体" w:cs="楷体"/>
          <w:b/>
          <w:bCs/>
          <w:sz w:val="32"/>
          <w:szCs w:val="32"/>
        </w:rPr>
      </w:pPr>
      <w:bookmarkStart w:id="72" w:name="_Toc19986"/>
      <w:bookmarkStart w:id="73" w:name="_Toc32726"/>
      <w:bookmarkStart w:id="74" w:name="_Toc1125"/>
      <w:bookmarkStart w:id="75" w:name="_Toc13383"/>
      <w:r>
        <w:rPr>
          <w:rFonts w:hint="eastAsia" w:ascii="楷体" w:hAnsi="楷体" w:eastAsia="楷体" w:cs="楷体"/>
          <w:b/>
          <w:bCs/>
          <w:sz w:val="32"/>
          <w:szCs w:val="32"/>
        </w:rPr>
        <w:t>（二）、响应文件应包括</w:t>
      </w:r>
      <w:bookmarkEnd w:id="68"/>
      <w:bookmarkEnd w:id="69"/>
      <w:bookmarkEnd w:id="70"/>
      <w:bookmarkEnd w:id="71"/>
      <w:bookmarkEnd w:id="72"/>
      <w:bookmarkEnd w:id="73"/>
      <w:bookmarkEnd w:id="74"/>
      <w:bookmarkEnd w:id="75"/>
    </w:p>
    <w:p>
      <w:pPr>
        <w:pStyle w:val="39"/>
        <w:spacing w:line="360" w:lineRule="auto"/>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rPr>
        <w:t>。</w:t>
      </w:r>
    </w:p>
    <w:p>
      <w:pPr>
        <w:pStyle w:val="39"/>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2、产品最终报价表</w:t>
      </w:r>
      <w:r>
        <w:rPr>
          <w:rFonts w:hint="eastAsia" w:ascii="仿宋_GB2312" w:hAnsi="仿宋_GB2312" w:cs="仿宋_GB2312"/>
          <w:sz w:val="32"/>
          <w:szCs w:val="32"/>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4</w:t>
      </w:r>
      <w:r>
        <w:rPr>
          <w:rFonts w:hint="eastAsia" w:ascii="仿宋_GB2312" w:hAnsi="仿宋_GB2312" w:eastAsia="仿宋_GB2312" w:cs="仿宋_GB2312"/>
          <w:sz w:val="32"/>
          <w:szCs w:val="32"/>
        </w:rPr>
        <w:t>、业绩证明（近</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年同类</w:t>
      </w:r>
      <w:r>
        <w:rPr>
          <w:rFonts w:hint="eastAsia" w:ascii="仿宋_GB2312" w:hAnsi="仿宋_GB2312" w:eastAsia="仿宋_GB2312" w:cs="仿宋_GB2312"/>
          <w:sz w:val="32"/>
          <w:szCs w:val="32"/>
          <w:lang w:val="en-US" w:eastAsia="zh-CN"/>
        </w:rPr>
        <w:t>合作</w:t>
      </w:r>
      <w:r>
        <w:rPr>
          <w:rFonts w:hint="eastAsia" w:ascii="仿宋_GB2312" w:hAnsi="仿宋_GB2312" w:eastAsia="仿宋_GB2312" w:cs="仿宋_GB2312"/>
          <w:sz w:val="32"/>
          <w:szCs w:val="32"/>
        </w:rPr>
        <w:t>业绩证明，中标通知书或合同。价格及公章需清晰可见）</w:t>
      </w:r>
      <w:r>
        <w:rPr>
          <w:rFonts w:hint="eastAsia" w:ascii="仿宋_GB2312" w:hAnsi="仿宋_GB2312" w:cs="仿宋_GB2312"/>
          <w:sz w:val="32"/>
          <w:szCs w:val="32"/>
        </w:rPr>
        <w:t>。</w:t>
      </w:r>
    </w:p>
    <w:p>
      <w:pPr>
        <w:pStyle w:val="7"/>
        <w:spacing w:line="360" w:lineRule="auto"/>
        <w:ind w:firstLine="640" w:firstLineChars="200"/>
        <w:rPr>
          <w:rFonts w:ascii="仿宋_GB2312" w:hAnsi="仿宋_GB2312" w:cs="仿宋_GB2312"/>
          <w:sz w:val="32"/>
          <w:szCs w:val="32"/>
        </w:rPr>
      </w:pPr>
      <w:r>
        <w:rPr>
          <w:rFonts w:hint="eastAsia" w:ascii="仿宋_GB2312"/>
          <w:sz w:val="32"/>
          <w:szCs w:val="32"/>
        </w:rPr>
        <w:t>注：以上文件均需装订成册，响应文件需递交正本1份，副本</w:t>
      </w:r>
      <w:r>
        <w:rPr>
          <w:rFonts w:hint="eastAsia" w:ascii="仿宋_GB2312"/>
          <w:sz w:val="32"/>
          <w:szCs w:val="32"/>
          <w:highlight w:val="none"/>
        </w:rPr>
        <w:t>4</w:t>
      </w:r>
      <w:r>
        <w:rPr>
          <w:rFonts w:hint="eastAsia" w:ascii="仿宋_GB2312"/>
          <w:sz w:val="32"/>
          <w:szCs w:val="32"/>
        </w:rPr>
        <w:t>份，PDF格式电子文档1份(光盘或优盘)；以上资料需签字、盖章的必须由法定代表人或经其授权的代表签字，并加盖公章密封。响应文件在封面必须清楚地标明“正本”或“副本”字样。若副本与正本不符，以正本为准。响应文件及资料无论供应商是否中标均不予退还。</w:t>
      </w:r>
    </w:p>
    <w:p>
      <w:pPr>
        <w:spacing w:line="360" w:lineRule="auto"/>
        <w:outlineLvl w:val="1"/>
        <w:rPr>
          <w:rFonts w:ascii="楷体" w:hAnsi="楷体" w:eastAsia="楷体" w:cs="楷体"/>
          <w:b/>
          <w:bCs/>
          <w:sz w:val="32"/>
          <w:szCs w:val="32"/>
        </w:rPr>
      </w:pPr>
      <w:bookmarkStart w:id="76" w:name="_Toc22764"/>
      <w:bookmarkStart w:id="77" w:name="_Toc29207_WPSOffice_Level2"/>
      <w:bookmarkStart w:id="78" w:name="_Toc21306"/>
      <w:bookmarkStart w:id="79" w:name="_Toc25512"/>
      <w:bookmarkStart w:id="80" w:name="_Toc6373"/>
      <w:bookmarkStart w:id="81" w:name="_Toc6172"/>
      <w:bookmarkStart w:id="82" w:name="_Toc9420"/>
      <w:r>
        <w:rPr>
          <w:rFonts w:hint="eastAsia" w:ascii="楷体" w:hAnsi="楷体" w:eastAsia="楷体" w:cs="楷体"/>
          <w:b/>
          <w:bCs/>
          <w:sz w:val="32"/>
          <w:szCs w:val="32"/>
        </w:rPr>
        <w:t>（三）、评标与中标</w:t>
      </w:r>
      <w:bookmarkEnd w:id="76"/>
      <w:bookmarkEnd w:id="77"/>
      <w:bookmarkEnd w:id="78"/>
      <w:bookmarkEnd w:id="79"/>
      <w:bookmarkEnd w:id="80"/>
      <w:bookmarkEnd w:id="81"/>
      <w:bookmarkEnd w:id="82"/>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鄂尔多斯机场管理集团有限公司工会委员会成立竞争性磋商小组，小组将按照以下基本程序组织磋商：</w:t>
      </w:r>
    </w:p>
    <w:p>
      <w:pPr>
        <w:pStyle w:val="39"/>
        <w:spacing w:line="360" w:lineRule="auto"/>
        <w:ind w:firstLine="640" w:firstLineChars="200"/>
        <w:rPr>
          <w:rFonts w:ascii="仿宋_GB2312" w:eastAsia="仿宋_GB2312"/>
          <w:sz w:val="32"/>
          <w:szCs w:val="32"/>
        </w:rPr>
      </w:pPr>
      <w:r>
        <w:rPr>
          <w:rFonts w:ascii="仿宋_GB2312"/>
          <w:sz w:val="32"/>
          <w:szCs w:val="32"/>
        </w:rPr>
        <w:t>1.</w:t>
      </w:r>
      <w:r>
        <w:rPr>
          <w:rFonts w:hint="eastAsia" w:ascii="仿宋_GB2312" w:eastAsia="仿宋_GB2312"/>
          <w:sz w:val="32"/>
          <w:szCs w:val="32"/>
        </w:rPr>
        <w:t>公布递交响应文件投标人名称。监督人员在磋商现场检查响应文件的密封情况，响应文件的密封情况经确认无误后，工作人员当众拆封。</w:t>
      </w:r>
    </w:p>
    <w:p>
      <w:pPr>
        <w:pStyle w:val="39"/>
        <w:spacing w:line="360" w:lineRule="auto"/>
        <w:ind w:firstLine="640" w:firstLineChars="200"/>
        <w:rPr>
          <w:rFonts w:ascii="仿宋_GB2312" w:eastAsia="仿宋_GB2312"/>
          <w:sz w:val="32"/>
          <w:szCs w:val="32"/>
        </w:rPr>
      </w:pPr>
      <w:r>
        <w:rPr>
          <w:rFonts w:ascii="仿宋_GB2312"/>
          <w:sz w:val="32"/>
          <w:szCs w:val="32"/>
        </w:rPr>
        <w:t>2.</w:t>
      </w:r>
      <w:r>
        <w:rPr>
          <w:rFonts w:hint="eastAsia" w:ascii="仿宋_GB2312" w:eastAsia="仿宋_GB2312"/>
          <w:sz w:val="32"/>
          <w:szCs w:val="32"/>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39"/>
        <w:spacing w:line="360" w:lineRule="auto"/>
        <w:ind w:firstLine="640" w:firstLineChars="200"/>
        <w:rPr>
          <w:rFonts w:ascii="仿宋_GB2312" w:eastAsia="仿宋_GB2312"/>
          <w:sz w:val="32"/>
          <w:szCs w:val="32"/>
        </w:rPr>
      </w:pPr>
      <w:r>
        <w:rPr>
          <w:rFonts w:ascii="仿宋_GB2312"/>
          <w:sz w:val="32"/>
          <w:szCs w:val="32"/>
        </w:rPr>
        <w:t>3.</w:t>
      </w:r>
      <w:r>
        <w:rPr>
          <w:rFonts w:hint="eastAsia" w:ascii="仿宋_GB2312" w:eastAsia="仿宋_GB2312"/>
          <w:sz w:val="32"/>
          <w:szCs w:val="32"/>
        </w:rPr>
        <w:t>磋商与报价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A.磋商</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磋商小组对投标文件响应情况、报价、企业资质、执行合同能力等方面进行全面比较与评价，了解和掌握各实质性响应供应商的响应程度，做好磋商准备。</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磋商小组通过投标人抽签的顺序确定参加磋商投标人的磋商顺序，所有磋商小组成员集体与每位投标人分别进行单独磋商，磋商轮次由小组成员视情况而定。</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B.报价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每一个磋商轮次进行一次报价，报价以书面形式须由法定代表人或其授权人签字确认后送交磋商小组。</w:t>
      </w:r>
    </w:p>
    <w:p>
      <w:pPr>
        <w:pStyle w:val="39"/>
        <w:spacing w:line="360" w:lineRule="auto"/>
        <w:ind w:firstLine="640" w:firstLineChars="200"/>
        <w:rPr>
          <w:rFonts w:ascii="仿宋_GB2312" w:eastAsia="仿宋_GB2312"/>
          <w:sz w:val="32"/>
          <w:szCs w:val="32"/>
        </w:rPr>
      </w:pPr>
      <w:r>
        <w:rPr>
          <w:rFonts w:ascii="仿宋_GB2312"/>
          <w:sz w:val="32"/>
          <w:szCs w:val="32"/>
        </w:rPr>
        <w:t>4.</w:t>
      </w:r>
      <w:r>
        <w:rPr>
          <w:rFonts w:hint="eastAsia" w:ascii="仿宋_GB2312" w:eastAsia="仿宋_GB2312"/>
          <w:sz w:val="32"/>
          <w:szCs w:val="32"/>
        </w:rPr>
        <w:t xml:space="preserve"> 评标办法与确定成交供应商</w:t>
      </w:r>
    </w:p>
    <w:p>
      <w:pPr>
        <w:pStyle w:val="52"/>
        <w:spacing w:line="360" w:lineRule="auto"/>
        <w:ind w:firstLine="640" w:firstLineChars="200"/>
        <w:rPr>
          <w:rFonts w:hint="eastAsia" w:ascii="仿宋_GB2312"/>
          <w:kern w:val="0"/>
          <w:sz w:val="32"/>
          <w:szCs w:val="32"/>
        </w:rPr>
      </w:pPr>
      <w:r>
        <w:rPr>
          <w:rFonts w:hint="eastAsia" w:ascii="仿宋_GB2312"/>
          <w:kern w:val="0"/>
          <w:sz w:val="32"/>
          <w:szCs w:val="32"/>
        </w:rPr>
        <w:t xml:space="preserve">（1）在满足竞争性磋商文件全部内容的基础上，磋商小组按照综合评分法。 </w:t>
      </w:r>
    </w:p>
    <w:p>
      <w:pPr>
        <w:pStyle w:val="52"/>
        <w:spacing w:line="360" w:lineRule="auto"/>
        <w:ind w:firstLine="640" w:firstLineChars="200"/>
        <w:rPr>
          <w:rFonts w:hint="eastAsia" w:ascii="仿宋_GB2312"/>
          <w:kern w:val="0"/>
          <w:sz w:val="32"/>
          <w:szCs w:val="32"/>
        </w:rPr>
      </w:pPr>
      <w:r>
        <w:rPr>
          <w:rFonts w:hint="eastAsia" w:ascii="仿宋_GB2312"/>
          <w:kern w:val="0"/>
          <w:sz w:val="32"/>
          <w:szCs w:val="32"/>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83" w:name="_Toc241"/>
    </w:p>
    <w:p>
      <w:pPr>
        <w:pStyle w:val="52"/>
        <w:spacing w:line="360" w:lineRule="auto"/>
        <w:ind w:firstLine="640" w:firstLineChars="200"/>
        <w:rPr>
          <w:rFonts w:hint="eastAsia" w:ascii="仿宋_GB2312"/>
          <w:kern w:val="0"/>
          <w:sz w:val="32"/>
          <w:szCs w:val="32"/>
        </w:rPr>
      </w:pPr>
      <w:r>
        <w:rPr>
          <w:rFonts w:hint="eastAsia" w:ascii="仿宋_GB2312"/>
          <w:kern w:val="0"/>
          <w:sz w:val="32"/>
          <w:szCs w:val="32"/>
        </w:rPr>
        <w:t>（3）评分细则</w:t>
      </w:r>
      <w:bookmarkEnd w:id="83"/>
    </w:p>
    <w:p>
      <w:pPr>
        <w:pStyle w:val="52"/>
        <w:spacing w:line="360" w:lineRule="auto"/>
        <w:ind w:firstLine="640" w:firstLineChars="200"/>
        <w:rPr>
          <w:rFonts w:hint="eastAsia" w:ascii="仿宋_GB2312"/>
          <w:kern w:val="0"/>
          <w:sz w:val="32"/>
          <w:szCs w:val="32"/>
        </w:rPr>
      </w:pPr>
      <w:r>
        <w:rPr>
          <w:rFonts w:hint="eastAsia" w:ascii="仿宋_GB2312"/>
          <w:kern w:val="0"/>
          <w:sz w:val="32"/>
          <w:szCs w:val="32"/>
        </w:rPr>
        <w:t>1</w:t>
      </w:r>
      <w:r>
        <w:rPr>
          <w:rFonts w:hint="eastAsia" w:ascii="仿宋_GB2312"/>
          <w:kern w:val="0"/>
          <w:sz w:val="32"/>
          <w:szCs w:val="32"/>
          <w:lang w:val="en-US" w:eastAsia="zh-CN"/>
        </w:rPr>
        <w:t>、抵用</w:t>
      </w:r>
      <w:r>
        <w:rPr>
          <w:rFonts w:hint="eastAsia" w:ascii="仿宋_GB2312"/>
          <w:kern w:val="0"/>
          <w:sz w:val="32"/>
          <w:szCs w:val="32"/>
        </w:rPr>
        <w:t>价格权重</w:t>
      </w:r>
      <w:r>
        <w:rPr>
          <w:rFonts w:hint="eastAsia" w:ascii="仿宋_GB2312"/>
          <w:kern w:val="0"/>
          <w:sz w:val="32"/>
          <w:szCs w:val="32"/>
          <w:lang w:val="en-US" w:eastAsia="zh-CN"/>
        </w:rPr>
        <w:t>65</w:t>
      </w:r>
      <w:r>
        <w:rPr>
          <w:rFonts w:hint="eastAsia" w:ascii="仿宋_GB2312"/>
          <w:kern w:val="0"/>
          <w:sz w:val="32"/>
          <w:szCs w:val="32"/>
        </w:rPr>
        <w:t>%</w:t>
      </w:r>
    </w:p>
    <w:p>
      <w:pPr>
        <w:pStyle w:val="52"/>
        <w:spacing w:line="360" w:lineRule="auto"/>
        <w:ind w:firstLine="640" w:firstLineChars="200"/>
        <w:rPr>
          <w:rFonts w:hint="eastAsia" w:ascii="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最</w:t>
      </w:r>
      <w:r>
        <w:rPr>
          <w:rFonts w:hint="eastAsia" w:ascii="仿宋_GB2312" w:cs="Times New Roman"/>
          <w:kern w:val="0"/>
          <w:sz w:val="32"/>
          <w:szCs w:val="32"/>
          <w:lang w:val="en-US" w:eastAsia="zh-CN" w:bidi="ar-SA"/>
        </w:rPr>
        <w:t>高</w:t>
      </w:r>
      <w:r>
        <w:rPr>
          <w:rFonts w:hint="eastAsia" w:ascii="仿宋_GB2312" w:hAnsi="Courier New" w:eastAsia="仿宋_GB2312" w:cs="Times New Roman"/>
          <w:kern w:val="0"/>
          <w:sz w:val="32"/>
          <w:szCs w:val="32"/>
          <w:lang w:val="en-US" w:eastAsia="zh-CN" w:bidi="ar-SA"/>
        </w:rPr>
        <w:t>投标报价</w:t>
      </w:r>
      <w:r>
        <w:rPr>
          <w:rFonts w:hint="eastAsia" w:ascii="仿宋_GB2312" w:cs="Times New Roman"/>
          <w:kern w:val="0"/>
          <w:sz w:val="32"/>
          <w:szCs w:val="32"/>
          <w:lang w:val="en-US" w:eastAsia="zh-CN" w:bidi="ar-SA"/>
        </w:rPr>
        <w:t>（抵用价格）</w:t>
      </w:r>
      <w:r>
        <w:rPr>
          <w:rFonts w:hint="eastAsia" w:ascii="仿宋_GB2312" w:hAnsi="Courier New" w:eastAsia="仿宋_GB2312" w:cs="Times New Roman"/>
          <w:kern w:val="0"/>
          <w:sz w:val="32"/>
          <w:szCs w:val="32"/>
          <w:lang w:val="en-US" w:eastAsia="zh-CN" w:bidi="ar-SA"/>
        </w:rPr>
        <w:t>为基准价，投标报价得分=（</w:t>
      </w:r>
      <w:r>
        <w:rPr>
          <w:rFonts w:hint="eastAsia" w:ascii="仿宋_GB2312" w:cs="Times New Roman"/>
          <w:kern w:val="0"/>
          <w:sz w:val="32"/>
          <w:szCs w:val="32"/>
          <w:lang w:val="en-US" w:eastAsia="zh-CN" w:bidi="ar-SA"/>
        </w:rPr>
        <w:t>100元蛋糕劵抵用价格</w:t>
      </w:r>
      <w:r>
        <w:rPr>
          <w:rFonts w:hint="eastAsia" w:ascii="仿宋_GB2312" w:hAnsi="Courier New" w:eastAsia="仿宋_GB2312" w:cs="Times New Roman"/>
          <w:kern w:val="0"/>
          <w:sz w:val="32"/>
          <w:szCs w:val="32"/>
          <w:lang w:val="en-US" w:eastAsia="zh-CN" w:bidi="ar-SA"/>
        </w:rPr>
        <w:t>÷</w:t>
      </w:r>
      <w:r>
        <w:rPr>
          <w:rFonts w:hint="eastAsia" w:ascii="仿宋_GB2312" w:cs="Times New Roman"/>
          <w:kern w:val="0"/>
          <w:sz w:val="32"/>
          <w:szCs w:val="32"/>
          <w:lang w:val="en-US" w:eastAsia="zh-CN" w:bidi="ar-SA"/>
        </w:rPr>
        <w:t>100元蛋糕卡劵</w:t>
      </w:r>
      <w:r>
        <w:rPr>
          <w:rFonts w:hint="eastAsia" w:ascii="仿宋_GB2312" w:hAnsi="Courier New" w:eastAsia="仿宋_GB2312" w:cs="Times New Roman"/>
          <w:kern w:val="0"/>
          <w:sz w:val="32"/>
          <w:szCs w:val="32"/>
          <w:lang w:val="en-US" w:eastAsia="zh-CN" w:bidi="ar-SA"/>
        </w:rPr>
        <w:t>基</w:t>
      </w:r>
      <w:r>
        <w:rPr>
          <w:rFonts w:hint="eastAsia" w:ascii="仿宋_GB2312" w:cs="Times New Roman"/>
          <w:kern w:val="0"/>
          <w:sz w:val="32"/>
          <w:szCs w:val="32"/>
          <w:lang w:val="en-US" w:eastAsia="zh-CN" w:bidi="ar-SA"/>
        </w:rPr>
        <w:t>准</w:t>
      </w:r>
      <w:r>
        <w:rPr>
          <w:rFonts w:hint="eastAsia" w:ascii="仿宋_GB2312" w:hAnsi="Courier New" w:eastAsia="仿宋_GB2312" w:cs="Times New Roman"/>
          <w:kern w:val="0"/>
          <w:sz w:val="32"/>
          <w:szCs w:val="32"/>
          <w:lang w:val="en-US" w:eastAsia="zh-CN" w:bidi="ar-SA"/>
        </w:rPr>
        <w:t>价）×</w:t>
      </w:r>
      <w:r>
        <w:rPr>
          <w:rFonts w:hint="eastAsia" w:ascii="仿宋_GB2312" w:cs="Times New Roman"/>
          <w:kern w:val="0"/>
          <w:sz w:val="32"/>
          <w:szCs w:val="32"/>
          <w:lang w:val="en-US" w:eastAsia="zh-CN" w:bidi="ar-SA"/>
        </w:rPr>
        <w:t>65</w:t>
      </w:r>
      <w:r>
        <w:rPr>
          <w:rFonts w:hint="eastAsia" w:ascii="仿宋_GB2312" w:hAnsi="Courier New" w:eastAsia="仿宋_GB2312" w:cs="Times New Roman"/>
          <w:kern w:val="0"/>
          <w:sz w:val="32"/>
          <w:szCs w:val="32"/>
          <w:lang w:val="en-US" w:eastAsia="zh-CN" w:bidi="ar-SA"/>
        </w:rPr>
        <w:t>%×100×</w:t>
      </w:r>
      <w:r>
        <w:rPr>
          <w:rFonts w:hint="eastAsia" w:ascii="仿宋_GB2312" w:cs="Times New Roman"/>
          <w:kern w:val="0"/>
          <w:sz w:val="32"/>
          <w:szCs w:val="32"/>
          <w:lang w:val="en-US" w:eastAsia="zh-CN" w:bidi="ar-SA"/>
        </w:rPr>
        <w:t>90%+</w:t>
      </w:r>
      <w:r>
        <w:rPr>
          <w:rFonts w:hint="eastAsia" w:ascii="仿宋_GB2312" w:hAnsi="Courier New" w:eastAsia="仿宋_GB2312" w:cs="Times New Roman"/>
          <w:kern w:val="0"/>
          <w:sz w:val="32"/>
          <w:szCs w:val="32"/>
          <w:lang w:val="en-US" w:eastAsia="zh-CN" w:bidi="ar-SA"/>
        </w:rPr>
        <w:t>（</w:t>
      </w:r>
      <w:r>
        <w:rPr>
          <w:rFonts w:hint="eastAsia" w:ascii="仿宋_GB2312" w:cs="Times New Roman"/>
          <w:kern w:val="0"/>
          <w:sz w:val="32"/>
          <w:szCs w:val="32"/>
          <w:lang w:val="en-US" w:eastAsia="zh-CN" w:bidi="ar-SA"/>
        </w:rPr>
        <w:t>500元结婚蛋糕卡劵抵用价格</w:t>
      </w:r>
      <w:r>
        <w:rPr>
          <w:rFonts w:hint="eastAsia" w:ascii="仿宋_GB2312" w:hAnsi="Courier New" w:eastAsia="仿宋_GB2312" w:cs="Times New Roman"/>
          <w:kern w:val="0"/>
          <w:sz w:val="32"/>
          <w:szCs w:val="32"/>
          <w:lang w:val="en-US" w:eastAsia="zh-CN" w:bidi="ar-SA"/>
        </w:rPr>
        <w:t>÷</w:t>
      </w:r>
      <w:r>
        <w:rPr>
          <w:rFonts w:hint="eastAsia" w:ascii="仿宋_GB2312" w:cs="Times New Roman"/>
          <w:kern w:val="0"/>
          <w:sz w:val="32"/>
          <w:szCs w:val="32"/>
          <w:lang w:val="en-US" w:eastAsia="zh-CN" w:bidi="ar-SA"/>
        </w:rPr>
        <w:t>500元结婚蛋糕卡劵</w:t>
      </w:r>
      <w:r>
        <w:rPr>
          <w:rFonts w:hint="eastAsia" w:ascii="仿宋_GB2312" w:hAnsi="Courier New" w:eastAsia="仿宋_GB2312" w:cs="Times New Roman"/>
          <w:kern w:val="0"/>
          <w:sz w:val="32"/>
          <w:szCs w:val="32"/>
          <w:lang w:val="en-US" w:eastAsia="zh-CN" w:bidi="ar-SA"/>
        </w:rPr>
        <w:t>基</w:t>
      </w:r>
      <w:r>
        <w:rPr>
          <w:rFonts w:hint="eastAsia" w:ascii="仿宋_GB2312" w:cs="Times New Roman"/>
          <w:kern w:val="0"/>
          <w:sz w:val="32"/>
          <w:szCs w:val="32"/>
          <w:lang w:val="en-US" w:eastAsia="zh-CN" w:bidi="ar-SA"/>
        </w:rPr>
        <w:t>准</w:t>
      </w:r>
      <w:r>
        <w:rPr>
          <w:rFonts w:hint="eastAsia" w:ascii="仿宋_GB2312" w:hAnsi="Courier New" w:eastAsia="仿宋_GB2312" w:cs="Times New Roman"/>
          <w:kern w:val="0"/>
          <w:sz w:val="32"/>
          <w:szCs w:val="32"/>
          <w:lang w:val="en-US" w:eastAsia="zh-CN" w:bidi="ar-SA"/>
        </w:rPr>
        <w:t>价）×</w:t>
      </w:r>
      <w:r>
        <w:rPr>
          <w:rFonts w:hint="eastAsia" w:ascii="仿宋_GB2312" w:cs="Times New Roman"/>
          <w:kern w:val="0"/>
          <w:sz w:val="32"/>
          <w:szCs w:val="32"/>
          <w:lang w:val="en-US" w:eastAsia="zh-CN" w:bidi="ar-SA"/>
        </w:rPr>
        <w:t>65</w:t>
      </w:r>
      <w:r>
        <w:rPr>
          <w:rFonts w:hint="eastAsia" w:ascii="仿宋_GB2312" w:hAnsi="Courier New" w:eastAsia="仿宋_GB2312" w:cs="Times New Roman"/>
          <w:kern w:val="0"/>
          <w:sz w:val="32"/>
          <w:szCs w:val="32"/>
          <w:lang w:val="en-US" w:eastAsia="zh-CN" w:bidi="ar-SA"/>
        </w:rPr>
        <w:t>%×100×</w:t>
      </w:r>
      <w:r>
        <w:rPr>
          <w:rFonts w:hint="eastAsia" w:ascii="仿宋_GB2312" w:cs="Times New Roman"/>
          <w:kern w:val="0"/>
          <w:sz w:val="32"/>
          <w:szCs w:val="32"/>
          <w:lang w:val="en-US" w:eastAsia="zh-CN" w:bidi="ar-SA"/>
        </w:rPr>
        <w:t>10%</w:t>
      </w:r>
    </w:p>
    <w:p>
      <w:pPr>
        <w:pStyle w:val="52"/>
        <w:spacing w:line="360" w:lineRule="auto"/>
        <w:ind w:firstLine="640" w:firstLineChars="200"/>
        <w:rPr>
          <w:rFonts w:hint="default" w:ascii="仿宋_GB2312" w:cs="Times New Roman"/>
          <w:kern w:val="0"/>
          <w:sz w:val="32"/>
          <w:szCs w:val="32"/>
          <w:lang w:val="en-US" w:eastAsia="zh-CN" w:bidi="ar-SA"/>
        </w:rPr>
      </w:pPr>
      <w:r>
        <w:rPr>
          <w:rFonts w:hint="eastAsia" w:ascii="仿宋_GB2312" w:cs="Times New Roman"/>
          <w:kern w:val="0"/>
          <w:sz w:val="32"/>
          <w:szCs w:val="32"/>
          <w:lang w:val="en-US" w:eastAsia="zh-CN" w:bidi="ar-SA"/>
        </w:rPr>
        <w:t>（蛋糕卡劵抵用价格与储值卡价格不符时取最低）</w:t>
      </w:r>
    </w:p>
    <w:p>
      <w:pPr>
        <w:pStyle w:val="52"/>
        <w:numPr>
          <w:ilvl w:val="0"/>
          <w:numId w:val="3"/>
        </w:numPr>
        <w:spacing w:line="360" w:lineRule="auto"/>
        <w:ind w:firstLine="640" w:firstLineChars="200"/>
        <w:rPr>
          <w:rFonts w:hint="eastAsia" w:ascii="仿宋_GB2312" w:hAnsi="Courier New" w:eastAsia="仿宋_GB2312" w:cs="Times New Roman"/>
          <w:kern w:val="0"/>
          <w:sz w:val="32"/>
          <w:szCs w:val="32"/>
          <w:lang w:val="en-US" w:eastAsia="zh-CN" w:bidi="ar-SA"/>
        </w:rPr>
      </w:pPr>
      <w:r>
        <w:rPr>
          <w:rFonts w:hint="eastAsia" w:ascii="仿宋_GB2312" w:hAnsi="Courier New" w:eastAsia="仿宋_GB2312" w:cs="Times New Roman"/>
          <w:kern w:val="0"/>
          <w:sz w:val="32"/>
          <w:szCs w:val="32"/>
          <w:lang w:val="en-US" w:eastAsia="zh-CN" w:bidi="ar-SA"/>
        </w:rPr>
        <w:t>商务及技术权重</w:t>
      </w:r>
      <w:r>
        <w:rPr>
          <w:rFonts w:hint="eastAsia" w:ascii="仿宋_GB2312" w:cs="Times New Roman"/>
          <w:kern w:val="0"/>
          <w:sz w:val="32"/>
          <w:szCs w:val="32"/>
          <w:lang w:val="en-US" w:eastAsia="zh-CN" w:bidi="ar-SA"/>
        </w:rPr>
        <w:t>35</w:t>
      </w:r>
      <w:r>
        <w:rPr>
          <w:rFonts w:hint="eastAsia" w:ascii="仿宋_GB2312" w:hAnsi="Courier New" w:eastAsia="仿宋_GB2312" w:cs="Times New Roman"/>
          <w:kern w:val="0"/>
          <w:sz w:val="32"/>
          <w:szCs w:val="32"/>
          <w:lang w:val="en-US" w:eastAsia="zh-CN" w:bidi="ar-SA"/>
        </w:rPr>
        <w:t>%</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89" w:type="dxa"/>
            <w:noWrap w:val="0"/>
            <w:vAlign w:val="center"/>
          </w:tcPr>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评审因素</w:t>
            </w:r>
          </w:p>
        </w:tc>
        <w:tc>
          <w:tcPr>
            <w:tcW w:w="7665" w:type="dxa"/>
            <w:noWrap w:val="0"/>
            <w:vAlign w:val="center"/>
          </w:tcPr>
          <w:p>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2089"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业绩</w:t>
            </w:r>
          </w:p>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w:t>
            </w:r>
            <w:r>
              <w:rPr>
                <w:rFonts w:hint="eastAsia" w:ascii="仿宋_GB2312" w:hAnsi="仿宋_GB2312" w:cs="仿宋_GB2312"/>
                <w:sz w:val="28"/>
                <w:szCs w:val="28"/>
                <w:lang w:val="en-US" w:eastAsia="zh-CN"/>
              </w:rPr>
              <w:t>5</w:t>
            </w:r>
            <w:r>
              <w:rPr>
                <w:rFonts w:hint="eastAsia" w:ascii="仿宋_GB2312" w:hAnsi="仿宋_GB2312" w:eastAsia="仿宋_GB2312" w:cs="仿宋_GB2312"/>
                <w:sz w:val="28"/>
                <w:szCs w:val="28"/>
                <w:lang w:val="en-US" w:eastAsia="zh-CN"/>
              </w:rPr>
              <w:t>分）</w:t>
            </w:r>
          </w:p>
        </w:tc>
        <w:tc>
          <w:tcPr>
            <w:tcW w:w="7665"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投标企业近两年同类</w:t>
            </w:r>
            <w:r>
              <w:rPr>
                <w:rFonts w:hint="eastAsia" w:ascii="仿宋_GB2312" w:hAnsi="仿宋_GB2312" w:cs="仿宋_GB2312"/>
                <w:sz w:val="28"/>
                <w:szCs w:val="28"/>
                <w:lang w:val="en-US" w:eastAsia="zh-CN"/>
              </w:rPr>
              <w:t>合作</w:t>
            </w:r>
            <w:r>
              <w:rPr>
                <w:rFonts w:hint="eastAsia" w:ascii="仿宋_GB2312" w:hAnsi="仿宋_GB2312" w:eastAsia="仿宋_GB2312" w:cs="仿宋_GB2312"/>
                <w:sz w:val="28"/>
                <w:szCs w:val="28"/>
                <w:lang w:val="en-US" w:eastAsia="zh-CN"/>
              </w:rPr>
              <w:t>业绩，以单项合同（附清单）复印件为准，金额及公章应清晰可见。</w:t>
            </w:r>
            <w:r>
              <w:rPr>
                <w:rFonts w:hint="eastAsia" w:ascii="仿宋_GB2312" w:hAnsi="仿宋_GB2312" w:cs="仿宋_GB2312"/>
                <w:sz w:val="28"/>
                <w:szCs w:val="28"/>
                <w:lang w:val="en-US" w:eastAsia="zh-CN"/>
              </w:rPr>
              <w:t>每有一项加一分，满分五分。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cs="仿宋_GB2312"/>
                <w:sz w:val="28"/>
                <w:szCs w:val="28"/>
                <w:lang w:val="en-US" w:eastAsia="zh-CN"/>
              </w:rPr>
            </w:pPr>
            <w:r>
              <w:rPr>
                <w:rFonts w:hint="eastAsia" w:ascii="仿宋_GB2312" w:hAnsi="仿宋_GB2312" w:cs="仿宋_GB2312"/>
                <w:sz w:val="28"/>
                <w:szCs w:val="28"/>
                <w:lang w:val="en-US" w:eastAsia="zh-CN"/>
              </w:rPr>
              <w:t>样品</w:t>
            </w:r>
          </w:p>
          <w:p>
            <w:pPr>
              <w:jc w:val="center"/>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（20分）</w:t>
            </w:r>
          </w:p>
        </w:tc>
        <w:tc>
          <w:tcPr>
            <w:tcW w:w="7665" w:type="dxa"/>
            <w:noWrap w:val="0"/>
            <w:vAlign w:val="top"/>
          </w:tcPr>
          <w:p>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1.样品</w:t>
            </w:r>
            <w:r>
              <w:rPr>
                <w:rFonts w:hint="eastAsia" w:ascii="仿宋_GB2312" w:hAnsi="仿宋_GB2312" w:cs="仿宋_GB2312"/>
                <w:sz w:val="28"/>
                <w:szCs w:val="28"/>
                <w:lang w:val="en-US" w:eastAsia="zh-CN"/>
              </w:rPr>
              <w:t>口感味道</w:t>
            </w:r>
            <w:r>
              <w:rPr>
                <w:rFonts w:hint="eastAsia" w:ascii="仿宋_GB2312" w:hAnsi="仿宋_GB2312" w:eastAsia="仿宋_GB2312" w:cs="仿宋_GB2312"/>
                <w:sz w:val="28"/>
                <w:szCs w:val="28"/>
                <w:lang w:val="en-US" w:eastAsia="zh-CN"/>
              </w:rPr>
              <w:t>优质的，得</w:t>
            </w:r>
            <w:r>
              <w:rPr>
                <w:rFonts w:hint="eastAsia" w:ascii="仿宋_GB2312" w:hAnsi="仿宋_GB2312" w:cs="仿宋_GB2312"/>
                <w:sz w:val="28"/>
                <w:szCs w:val="28"/>
                <w:lang w:val="en-US" w:eastAsia="zh-CN"/>
              </w:rPr>
              <w:t>12-20</w:t>
            </w:r>
            <w:r>
              <w:rPr>
                <w:rFonts w:hint="eastAsia" w:ascii="仿宋_GB2312" w:hAnsi="仿宋_GB2312" w:eastAsia="仿宋_GB2312" w:cs="仿宋_GB2312"/>
                <w:sz w:val="28"/>
                <w:szCs w:val="28"/>
                <w:lang w:val="en-US" w:eastAsia="zh-CN"/>
              </w:rPr>
              <w:t>分</w:t>
            </w:r>
          </w:p>
          <w:p>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2.样品</w:t>
            </w:r>
            <w:r>
              <w:rPr>
                <w:rFonts w:hint="eastAsia" w:ascii="仿宋_GB2312" w:hAnsi="仿宋_GB2312" w:cs="仿宋_GB2312"/>
                <w:sz w:val="28"/>
                <w:szCs w:val="28"/>
                <w:lang w:val="en-US" w:eastAsia="zh-CN"/>
              </w:rPr>
              <w:t>口感味道</w:t>
            </w:r>
            <w:r>
              <w:rPr>
                <w:rFonts w:hint="eastAsia" w:ascii="仿宋_GB2312" w:hAnsi="仿宋_GB2312" w:eastAsia="仿宋_GB2312" w:cs="仿宋_GB2312"/>
                <w:sz w:val="28"/>
                <w:szCs w:val="28"/>
                <w:lang w:val="en-US" w:eastAsia="zh-CN"/>
              </w:rPr>
              <w:t>一般的，得</w:t>
            </w:r>
            <w:r>
              <w:rPr>
                <w:rFonts w:hint="eastAsia" w:ascii="仿宋_GB2312" w:hAnsi="仿宋_GB2312" w:cs="仿宋_GB2312"/>
                <w:sz w:val="28"/>
                <w:szCs w:val="28"/>
                <w:lang w:val="en-US" w:eastAsia="zh-CN"/>
              </w:rPr>
              <w:t>6-11</w:t>
            </w:r>
            <w:r>
              <w:rPr>
                <w:rFonts w:hint="eastAsia" w:ascii="仿宋_GB2312" w:hAnsi="仿宋_GB2312" w:eastAsia="仿宋_GB2312" w:cs="仿宋_GB2312"/>
                <w:sz w:val="28"/>
                <w:szCs w:val="28"/>
                <w:lang w:val="en-US" w:eastAsia="zh-CN"/>
              </w:rPr>
              <w:t>分</w:t>
            </w:r>
          </w:p>
          <w:p>
            <w:pPr>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3.样品</w:t>
            </w:r>
            <w:r>
              <w:rPr>
                <w:rFonts w:hint="eastAsia" w:ascii="仿宋_GB2312" w:hAnsi="仿宋_GB2312" w:cs="仿宋_GB2312"/>
                <w:sz w:val="28"/>
                <w:szCs w:val="28"/>
                <w:lang w:val="en-US" w:eastAsia="zh-CN"/>
              </w:rPr>
              <w:t>口感味道</w:t>
            </w:r>
            <w:r>
              <w:rPr>
                <w:rFonts w:hint="eastAsia" w:ascii="仿宋_GB2312" w:hAnsi="仿宋_GB2312" w:eastAsia="仿宋_GB2312" w:cs="仿宋_GB2312"/>
                <w:sz w:val="28"/>
                <w:szCs w:val="28"/>
                <w:lang w:val="en-US" w:eastAsia="zh-CN"/>
              </w:rPr>
              <w:t>较差的，得</w:t>
            </w:r>
            <w:r>
              <w:rPr>
                <w:rFonts w:hint="eastAsia" w:ascii="仿宋_GB2312" w:hAnsi="仿宋_GB2312" w:cs="仿宋_GB2312"/>
                <w:sz w:val="28"/>
                <w:szCs w:val="28"/>
                <w:lang w:val="en-US" w:eastAsia="zh-CN"/>
              </w:rPr>
              <w:t>1-5</w:t>
            </w:r>
            <w:r>
              <w:rPr>
                <w:rFonts w:hint="eastAsia" w:ascii="仿宋_GB2312" w:hAnsi="仿宋_GB2312" w:eastAsia="仿宋_GB2312" w:cs="仿宋_GB2312"/>
                <w:sz w:val="28"/>
                <w:szCs w:val="28"/>
                <w:lang w:val="en-US" w:eastAsia="zh-CN"/>
              </w:rPr>
              <w:t>分</w:t>
            </w:r>
          </w:p>
          <w:p>
            <w:pPr>
              <w:jc w:val="left"/>
              <w:rPr>
                <w:rFonts w:hint="default"/>
                <w:lang w:val="en-US" w:eastAsia="zh-CN"/>
              </w:rPr>
            </w:pPr>
            <w:r>
              <w:rPr>
                <w:rFonts w:hint="eastAsia" w:ascii="仿宋_GB2312" w:hAnsi="仿宋_GB2312" w:eastAsia="仿宋_GB2312" w:cs="仿宋_GB2312"/>
                <w:sz w:val="28"/>
                <w:szCs w:val="28"/>
                <w:lang w:val="en-US" w:eastAsia="zh-CN"/>
              </w:rPr>
              <w:t>4.未带样品不得分。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9" w:type="dxa"/>
            <w:noWrap w:val="0"/>
            <w:vAlign w:val="center"/>
          </w:tcPr>
          <w:p>
            <w:pPr>
              <w:jc w:val="center"/>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分店分布情</w:t>
            </w:r>
          </w:p>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highlight w:val="none"/>
                <w:lang w:val="en-US" w:eastAsia="zh-CN"/>
              </w:rPr>
              <w:t>况（</w:t>
            </w:r>
            <w:r>
              <w:rPr>
                <w:rFonts w:hint="eastAsia" w:ascii="仿宋_GB2312" w:hAnsi="仿宋_GB2312" w:cs="仿宋_GB2312"/>
                <w:sz w:val="28"/>
                <w:szCs w:val="28"/>
                <w:highlight w:val="none"/>
                <w:lang w:val="en-US" w:eastAsia="zh-CN"/>
              </w:rPr>
              <w:t>10</w:t>
            </w:r>
            <w:r>
              <w:rPr>
                <w:rFonts w:hint="eastAsia" w:ascii="仿宋_GB2312" w:hAnsi="仿宋_GB2312" w:eastAsia="仿宋_GB2312" w:cs="仿宋_GB2312"/>
                <w:sz w:val="28"/>
                <w:szCs w:val="28"/>
                <w:highlight w:val="none"/>
                <w:lang w:val="en-US" w:eastAsia="zh-CN"/>
              </w:rPr>
              <w:t>分）</w:t>
            </w:r>
          </w:p>
        </w:tc>
        <w:tc>
          <w:tcPr>
            <w:tcW w:w="7665" w:type="dxa"/>
            <w:noWrap w:val="0"/>
            <w:vAlign w:val="top"/>
          </w:tcPr>
          <w:p>
            <w:pPr>
              <w:jc w:val="left"/>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1.</w:t>
            </w:r>
            <w:r>
              <w:rPr>
                <w:rFonts w:hint="eastAsia" w:ascii="仿宋_GB2312" w:hAnsi="仿宋_GB2312" w:eastAsia="仿宋_GB2312" w:cs="仿宋_GB2312"/>
                <w:sz w:val="28"/>
                <w:szCs w:val="28"/>
                <w:lang w:val="en-US" w:eastAsia="zh-CN"/>
              </w:rPr>
              <w:t>东胜区、</w:t>
            </w:r>
            <w:r>
              <w:rPr>
                <w:rFonts w:hint="eastAsia" w:ascii="仿宋_GB2312" w:hAnsi="仿宋_GB2312" w:cs="仿宋_GB2312"/>
                <w:sz w:val="28"/>
                <w:szCs w:val="28"/>
                <w:lang w:val="en-US" w:eastAsia="zh-CN"/>
              </w:rPr>
              <w:t>康巴什区和</w:t>
            </w:r>
            <w:r>
              <w:rPr>
                <w:rFonts w:hint="eastAsia" w:ascii="仿宋_GB2312" w:hAnsi="仿宋_GB2312" w:eastAsia="仿宋_GB2312" w:cs="仿宋_GB2312"/>
                <w:sz w:val="28"/>
                <w:szCs w:val="28"/>
                <w:lang w:val="en-US" w:eastAsia="zh-CN"/>
              </w:rPr>
              <w:t>伊金霍洛旗都有店面分布的，得</w:t>
            </w:r>
            <w:r>
              <w:rPr>
                <w:rFonts w:hint="eastAsia" w:ascii="仿宋_GB2312" w:hAnsi="仿宋_GB2312" w:cs="仿宋_GB2312"/>
                <w:sz w:val="28"/>
                <w:szCs w:val="28"/>
                <w:lang w:val="en-US" w:eastAsia="zh-CN"/>
              </w:rPr>
              <w:t>10</w:t>
            </w:r>
            <w:r>
              <w:rPr>
                <w:rFonts w:hint="eastAsia" w:ascii="仿宋_GB2312" w:hAnsi="仿宋_GB2312" w:eastAsia="仿宋_GB2312" w:cs="仿宋_GB2312"/>
                <w:sz w:val="28"/>
                <w:szCs w:val="28"/>
                <w:lang w:val="en-US" w:eastAsia="zh-CN"/>
              </w:rPr>
              <w:t>分</w:t>
            </w:r>
          </w:p>
          <w:p>
            <w:pPr>
              <w:jc w:val="left"/>
              <w:rPr>
                <w:rFonts w:hint="default"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2.东胜区和康巴什区有店面分布的，或者</w:t>
            </w:r>
            <w:r>
              <w:rPr>
                <w:rFonts w:hint="eastAsia" w:ascii="仿宋_GB2312" w:hAnsi="仿宋_GB2312" w:eastAsia="仿宋_GB2312" w:cs="仿宋_GB2312"/>
                <w:sz w:val="28"/>
                <w:szCs w:val="28"/>
                <w:lang w:val="en-US" w:eastAsia="zh-CN"/>
              </w:rPr>
              <w:t>东胜区</w:t>
            </w:r>
            <w:r>
              <w:rPr>
                <w:rFonts w:hint="eastAsia" w:ascii="仿宋_GB2312" w:hAnsi="仿宋_GB2312" w:cs="仿宋_GB2312"/>
                <w:sz w:val="28"/>
                <w:szCs w:val="28"/>
                <w:lang w:val="en-US" w:eastAsia="zh-CN"/>
              </w:rPr>
              <w:t>和</w:t>
            </w:r>
            <w:r>
              <w:rPr>
                <w:rFonts w:hint="eastAsia" w:ascii="仿宋_GB2312" w:hAnsi="仿宋_GB2312" w:eastAsia="仿宋_GB2312" w:cs="仿宋_GB2312"/>
                <w:sz w:val="28"/>
                <w:szCs w:val="28"/>
                <w:lang w:val="en-US" w:eastAsia="zh-CN"/>
              </w:rPr>
              <w:t>伊金霍洛旗有店面分布的，得</w:t>
            </w:r>
            <w:r>
              <w:rPr>
                <w:rFonts w:hint="eastAsia" w:ascii="仿宋_GB2312" w:hAnsi="仿宋_GB2312" w:cs="仿宋_GB2312"/>
                <w:sz w:val="28"/>
                <w:szCs w:val="28"/>
                <w:lang w:val="en-US" w:eastAsia="zh-CN"/>
              </w:rPr>
              <w:t>5</w:t>
            </w:r>
            <w:r>
              <w:rPr>
                <w:rFonts w:hint="eastAsia" w:ascii="仿宋_GB2312" w:hAnsi="仿宋_GB2312" w:eastAsia="仿宋_GB2312" w:cs="仿宋_GB2312"/>
                <w:sz w:val="28"/>
                <w:szCs w:val="28"/>
                <w:lang w:val="en-US" w:eastAsia="zh-CN"/>
              </w:rPr>
              <w:t>分</w:t>
            </w:r>
          </w:p>
        </w:tc>
      </w:tr>
    </w:tbl>
    <w:p>
      <w:pPr>
        <w:pStyle w:val="52"/>
        <w:numPr>
          <w:ilvl w:val="0"/>
          <w:numId w:val="0"/>
        </w:numPr>
        <w:spacing w:line="360" w:lineRule="auto"/>
        <w:rPr>
          <w:rFonts w:hint="eastAsia" w:ascii="仿宋_GB2312" w:hAnsi="Courier New" w:eastAsia="仿宋_GB2312" w:cs="Times New Roman"/>
          <w:kern w:val="0"/>
          <w:sz w:val="32"/>
          <w:szCs w:val="32"/>
          <w:lang w:val="en-US" w:eastAsia="zh-CN" w:bidi="ar-SA"/>
        </w:rPr>
      </w:pPr>
    </w:p>
    <w:p>
      <w:pPr>
        <w:pStyle w:val="7"/>
        <w:spacing w:line="360" w:lineRule="auto"/>
        <w:ind w:firstLine="640" w:firstLineChars="200"/>
        <w:jc w:val="both"/>
        <w:rPr>
          <w:rFonts w:ascii="仿宋_GB2312"/>
          <w:sz w:val="28"/>
          <w:szCs w:val="28"/>
        </w:rPr>
      </w:pPr>
      <w:r>
        <w:rPr>
          <w:rFonts w:hint="eastAsia" w:ascii="仿宋_GB2312"/>
          <w:sz w:val="32"/>
          <w:szCs w:val="32"/>
          <w:lang w:val="en-US" w:eastAsia="zh-CN"/>
        </w:rPr>
        <w:t>5</w:t>
      </w:r>
      <w:r>
        <w:rPr>
          <w:rFonts w:hint="eastAsia" w:ascii="仿宋_GB2312"/>
          <w:sz w:val="32"/>
          <w:szCs w:val="32"/>
        </w:rPr>
        <w:t>.项目中标结果将于2-4个工作日后在</w:t>
      </w:r>
      <w:r>
        <w:rPr>
          <w:rFonts w:hint="eastAsia" w:ascii="仿宋_GB2312"/>
          <w:sz w:val="32"/>
          <w:szCs w:val="32"/>
          <w:lang w:eastAsia="zh-CN"/>
        </w:rPr>
        <w:t>集团公司网站</w:t>
      </w:r>
      <w:r>
        <w:rPr>
          <w:rFonts w:hint="eastAsia" w:ascii="仿宋_GB2312"/>
          <w:sz w:val="32"/>
          <w:szCs w:val="32"/>
        </w:rPr>
        <w:t>上进行公布，供应商可自行登陆查询，不再另行通知。</w:t>
      </w:r>
    </w:p>
    <w:p>
      <w:pPr>
        <w:pStyle w:val="3"/>
        <w:rPr>
          <w:rFonts w:ascii="黑体" w:hAnsi="黑体" w:eastAsia="黑体" w:cs="黑体"/>
          <w:sz w:val="32"/>
          <w:szCs w:val="32"/>
        </w:rPr>
      </w:pPr>
      <w:bookmarkStart w:id="84" w:name="_Toc20571"/>
      <w:r>
        <w:rPr>
          <w:rFonts w:hint="eastAsia"/>
        </w:rPr>
        <w:br w:type="page"/>
      </w:r>
      <w:bookmarkStart w:id="85" w:name="_Toc15780"/>
      <w:bookmarkStart w:id="86" w:name="_Toc7879"/>
      <w:bookmarkStart w:id="87" w:name="_Toc18278"/>
      <w:bookmarkStart w:id="88" w:name="_Toc7189"/>
      <w:bookmarkStart w:id="89" w:name="_Toc25214"/>
      <w:bookmarkStart w:id="90" w:name="_Toc27473_WPSOffice_Level1"/>
      <w:r>
        <w:rPr>
          <w:rFonts w:hint="eastAsia" w:ascii="黑体" w:hAnsi="黑体" w:eastAsia="黑体" w:cs="黑体"/>
          <w:sz w:val="32"/>
          <w:szCs w:val="32"/>
        </w:rPr>
        <w:t>四、响应文件格式与要求</w:t>
      </w:r>
      <w:bookmarkEnd w:id="84"/>
      <w:bookmarkEnd w:id="85"/>
      <w:bookmarkEnd w:id="86"/>
      <w:bookmarkEnd w:id="87"/>
      <w:bookmarkEnd w:id="88"/>
      <w:bookmarkEnd w:id="89"/>
      <w:bookmarkEnd w:id="90"/>
    </w:p>
    <w:p/>
    <w:p/>
    <w:p/>
    <w:p/>
    <w:p/>
    <w:p>
      <w:pPr>
        <w:jc w:val="center"/>
        <w:outlineLvl w:val="0"/>
        <w:rPr>
          <w:sz w:val="52"/>
          <w:szCs w:val="52"/>
        </w:rPr>
      </w:pPr>
      <w:bookmarkStart w:id="91" w:name="_Toc6963"/>
      <w:bookmarkStart w:id="92" w:name="_Toc30000_WPSOffice_Level1"/>
      <w:bookmarkStart w:id="93" w:name="_Toc18445"/>
      <w:bookmarkStart w:id="94" w:name="_Toc10239_WPSOffice_Level1"/>
      <w:bookmarkStart w:id="95" w:name="_Toc14054"/>
      <w:bookmarkStart w:id="96" w:name="_Toc21174"/>
      <w:bookmarkStart w:id="97" w:name="_Toc12821"/>
      <w:r>
        <w:rPr>
          <w:rFonts w:hint="eastAsia"/>
          <w:sz w:val="52"/>
          <w:szCs w:val="52"/>
        </w:rPr>
        <w:t>竞争性磋商响应文件</w:t>
      </w:r>
      <w:bookmarkEnd w:id="91"/>
      <w:bookmarkEnd w:id="92"/>
      <w:bookmarkEnd w:id="93"/>
      <w:bookmarkEnd w:id="94"/>
      <w:bookmarkEnd w:id="95"/>
      <w:bookmarkEnd w:id="96"/>
      <w:bookmarkEnd w:id="97"/>
    </w:p>
    <w:p>
      <w:pPr>
        <w:jc w:val="center"/>
        <w:outlineLvl w:val="0"/>
        <w:rPr>
          <w:sz w:val="52"/>
          <w:szCs w:val="52"/>
        </w:rPr>
      </w:pPr>
      <w:bookmarkStart w:id="98" w:name="_Toc14617"/>
      <w:bookmarkStart w:id="99" w:name="_Toc5904"/>
      <w:bookmarkStart w:id="100" w:name="_Toc28058_WPSOffice_Level1"/>
      <w:bookmarkStart w:id="101" w:name="_Toc15415"/>
      <w:bookmarkStart w:id="102" w:name="_Toc28781"/>
      <w:bookmarkStart w:id="103" w:name="_Toc30215"/>
      <w:bookmarkStart w:id="104" w:name="_Toc11321_WPSOffice_Level1"/>
      <w:r>
        <w:rPr>
          <w:rFonts w:hint="eastAsia"/>
          <w:sz w:val="52"/>
          <w:szCs w:val="52"/>
        </w:rPr>
        <w:t>（正本/副本）</w:t>
      </w:r>
      <w:bookmarkEnd w:id="98"/>
      <w:bookmarkEnd w:id="99"/>
      <w:bookmarkEnd w:id="100"/>
      <w:bookmarkEnd w:id="101"/>
      <w:bookmarkEnd w:id="102"/>
      <w:bookmarkEnd w:id="103"/>
      <w:bookmarkEnd w:id="104"/>
    </w:p>
    <w:p>
      <w:pPr>
        <w:jc w:val="center"/>
        <w:outlineLvl w:val="0"/>
        <w:rPr>
          <w:sz w:val="44"/>
          <w:szCs w:val="44"/>
        </w:rPr>
      </w:pPr>
      <w:bookmarkStart w:id="105" w:name="_Toc4156"/>
      <w:bookmarkStart w:id="106" w:name="_Toc14564"/>
      <w:bookmarkStart w:id="107" w:name="_Toc7926"/>
      <w:bookmarkStart w:id="108" w:name="_Toc16063_WPSOffice_Level1"/>
      <w:bookmarkStart w:id="109" w:name="_Toc3121"/>
      <w:bookmarkStart w:id="110" w:name="_Toc24050"/>
      <w:bookmarkStart w:id="111" w:name="_Toc7739_WPSOffice_Level1"/>
      <w:r>
        <w:rPr>
          <w:rFonts w:hint="eastAsia"/>
          <w:sz w:val="44"/>
          <w:szCs w:val="44"/>
        </w:rPr>
        <w:t>项目名称：</w:t>
      </w:r>
      <w:bookmarkEnd w:id="105"/>
      <w:bookmarkEnd w:id="106"/>
      <w:bookmarkEnd w:id="107"/>
      <w:bookmarkEnd w:id="108"/>
      <w:bookmarkEnd w:id="109"/>
      <w:bookmarkEnd w:id="110"/>
      <w:bookmarkEnd w:id="111"/>
    </w:p>
    <w:p>
      <w:pPr>
        <w:jc w:val="center"/>
        <w:outlineLvl w:val="0"/>
        <w:rPr>
          <w:sz w:val="44"/>
          <w:szCs w:val="44"/>
        </w:rPr>
      </w:pPr>
      <w:bookmarkStart w:id="112" w:name="_Toc16283"/>
      <w:bookmarkStart w:id="113" w:name="_Toc22635"/>
      <w:bookmarkStart w:id="114" w:name="_Toc24314"/>
      <w:bookmarkStart w:id="115" w:name="_Toc20416_WPSOffice_Level1"/>
      <w:bookmarkStart w:id="116" w:name="_Toc16708"/>
      <w:bookmarkStart w:id="117" w:name="_Toc27375_WPSOffice_Level1"/>
      <w:bookmarkStart w:id="118" w:name="_Toc899"/>
      <w:r>
        <w:rPr>
          <w:rFonts w:hint="eastAsia"/>
          <w:sz w:val="44"/>
          <w:szCs w:val="44"/>
        </w:rPr>
        <w:t>项目编号：</w:t>
      </w:r>
      <w:bookmarkEnd w:id="112"/>
      <w:bookmarkEnd w:id="113"/>
      <w:bookmarkEnd w:id="114"/>
      <w:bookmarkEnd w:id="115"/>
      <w:bookmarkEnd w:id="116"/>
      <w:bookmarkEnd w:id="117"/>
      <w:bookmarkEnd w:id="118"/>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119" w:name="_Toc4099"/>
      <w:bookmarkStart w:id="120" w:name="_Toc4207_WPSOffice_Level1"/>
      <w:bookmarkStart w:id="121" w:name="_Toc12777"/>
      <w:bookmarkStart w:id="122" w:name="_Toc2953"/>
      <w:bookmarkStart w:id="123" w:name="_Toc19156"/>
      <w:bookmarkStart w:id="124" w:name="_Toc17619"/>
      <w:bookmarkStart w:id="125" w:name="_Toc9337_WPSOffice_Level1"/>
      <w:r>
        <w:rPr>
          <w:rFonts w:hint="eastAsia"/>
          <w:sz w:val="44"/>
          <w:szCs w:val="44"/>
        </w:rPr>
        <w:t>竞标人名称</w:t>
      </w:r>
      <w:bookmarkEnd w:id="119"/>
      <w:bookmarkEnd w:id="120"/>
      <w:bookmarkEnd w:id="121"/>
      <w:bookmarkEnd w:id="122"/>
      <w:bookmarkEnd w:id="123"/>
      <w:bookmarkEnd w:id="124"/>
      <w:bookmarkEnd w:id="125"/>
    </w:p>
    <w:p>
      <w:pPr>
        <w:jc w:val="center"/>
        <w:rPr>
          <w:sz w:val="44"/>
          <w:szCs w:val="44"/>
        </w:rPr>
      </w:pPr>
    </w:p>
    <w:p>
      <w:pPr>
        <w:jc w:val="center"/>
        <w:outlineLvl w:val="0"/>
        <w:rPr>
          <w:sz w:val="44"/>
          <w:szCs w:val="44"/>
        </w:rPr>
      </w:pPr>
      <w:bookmarkStart w:id="126" w:name="_Toc4504"/>
      <w:bookmarkStart w:id="127" w:name="_Toc9872"/>
      <w:bookmarkStart w:id="128" w:name="_Toc29564"/>
      <w:bookmarkStart w:id="129" w:name="_Toc19196_WPSOffice_Level1"/>
      <w:bookmarkStart w:id="130" w:name="_Toc11356"/>
      <w:bookmarkStart w:id="131" w:name="_Toc26515"/>
      <w:bookmarkStart w:id="132" w:name="_Toc9876_WPSOffice_Level1"/>
      <w:r>
        <w:rPr>
          <w:rFonts w:hint="eastAsia"/>
          <w:sz w:val="44"/>
          <w:szCs w:val="44"/>
        </w:rPr>
        <w:t>年    月    日</w:t>
      </w:r>
      <w:bookmarkEnd w:id="126"/>
      <w:bookmarkEnd w:id="127"/>
      <w:bookmarkEnd w:id="128"/>
      <w:bookmarkEnd w:id="129"/>
      <w:bookmarkEnd w:id="130"/>
      <w:bookmarkEnd w:id="131"/>
      <w:bookmarkEnd w:id="132"/>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jc w:val="center"/>
        <w:outlineLvl w:val="0"/>
        <w:rPr>
          <w:rFonts w:hint="eastAsia" w:ascii="仿宋_GB2312"/>
          <w:sz w:val="32"/>
          <w:szCs w:val="32"/>
        </w:rPr>
      </w:pPr>
      <w:bookmarkStart w:id="133" w:name="_Toc21080"/>
      <w:bookmarkStart w:id="134" w:name="_Toc20614"/>
      <w:bookmarkStart w:id="135" w:name="_Toc19498"/>
      <w:bookmarkStart w:id="136" w:name="_Toc24186_WPSOffice_Level1"/>
      <w:bookmarkStart w:id="137" w:name="_Toc18387"/>
      <w:bookmarkStart w:id="138" w:name="_Toc11419"/>
      <w:bookmarkStart w:id="139" w:name="_Toc11017_WPSOffice_Level1"/>
    </w:p>
    <w:p>
      <w:pPr>
        <w:jc w:val="center"/>
        <w:outlineLvl w:val="0"/>
        <w:rPr>
          <w:rFonts w:ascii="仿宋_GB2312"/>
          <w:sz w:val="32"/>
          <w:szCs w:val="32"/>
        </w:rPr>
      </w:pPr>
      <w:r>
        <w:rPr>
          <w:rFonts w:hint="eastAsia" w:ascii="仿宋_GB2312"/>
          <w:sz w:val="32"/>
          <w:szCs w:val="32"/>
        </w:rPr>
        <w:t>目录</w:t>
      </w:r>
      <w:bookmarkEnd w:id="133"/>
      <w:bookmarkEnd w:id="134"/>
      <w:bookmarkEnd w:id="135"/>
      <w:bookmarkEnd w:id="136"/>
      <w:bookmarkEnd w:id="137"/>
      <w:bookmarkEnd w:id="138"/>
      <w:bookmarkEnd w:id="139"/>
    </w:p>
    <w:p>
      <w:pPr>
        <w:outlineLvl w:val="0"/>
        <w:rPr>
          <w:rFonts w:ascii="仿宋_GB2312"/>
          <w:sz w:val="32"/>
          <w:szCs w:val="32"/>
        </w:rPr>
      </w:pPr>
      <w:bookmarkStart w:id="140" w:name="_Toc26137"/>
      <w:bookmarkStart w:id="141" w:name="_Toc9832"/>
      <w:bookmarkStart w:id="142" w:name="_Toc30861_WPSOffice_Level1"/>
      <w:bookmarkStart w:id="143" w:name="_Toc16766"/>
      <w:bookmarkStart w:id="144" w:name="_Toc11380"/>
      <w:bookmarkStart w:id="145" w:name="_Toc28613_WPSOffice_Level1"/>
      <w:bookmarkStart w:id="146" w:name="_Toc32628"/>
      <w:r>
        <w:rPr>
          <w:rFonts w:hint="eastAsia" w:ascii="仿宋_GB2312"/>
          <w:sz w:val="32"/>
          <w:szCs w:val="32"/>
        </w:rPr>
        <w:t>1、企业资质文件。</w:t>
      </w:r>
      <w:bookmarkEnd w:id="140"/>
      <w:bookmarkEnd w:id="141"/>
      <w:bookmarkEnd w:id="142"/>
      <w:bookmarkEnd w:id="143"/>
      <w:bookmarkEnd w:id="144"/>
      <w:bookmarkEnd w:id="145"/>
      <w:bookmarkEnd w:id="146"/>
    </w:p>
    <w:p>
      <w:pPr>
        <w:outlineLvl w:val="0"/>
        <w:rPr>
          <w:rFonts w:ascii="仿宋_GB2312"/>
          <w:sz w:val="32"/>
          <w:szCs w:val="32"/>
        </w:rPr>
      </w:pPr>
      <w:bookmarkStart w:id="147" w:name="_Toc21944"/>
      <w:bookmarkStart w:id="148" w:name="_Toc22428"/>
      <w:bookmarkStart w:id="149" w:name="_Toc22787_WPSOffice_Level1"/>
      <w:bookmarkStart w:id="150" w:name="_Toc19917_WPSOffice_Level1"/>
      <w:bookmarkStart w:id="151" w:name="_Toc32600"/>
      <w:bookmarkStart w:id="152" w:name="_Toc11923"/>
      <w:bookmarkStart w:id="153" w:name="_Toc26943"/>
      <w:r>
        <w:rPr>
          <w:rFonts w:hint="eastAsia" w:ascii="仿宋_GB2312"/>
          <w:sz w:val="32"/>
          <w:szCs w:val="32"/>
        </w:rPr>
        <w:t>2、法定代表人授权委托书</w:t>
      </w:r>
      <w:bookmarkEnd w:id="147"/>
      <w:bookmarkEnd w:id="148"/>
      <w:bookmarkEnd w:id="149"/>
      <w:bookmarkEnd w:id="150"/>
      <w:bookmarkEnd w:id="151"/>
      <w:bookmarkEnd w:id="152"/>
      <w:bookmarkEnd w:id="153"/>
    </w:p>
    <w:p>
      <w:pPr>
        <w:outlineLvl w:val="0"/>
        <w:rPr>
          <w:rFonts w:ascii="仿宋_GB2312"/>
          <w:sz w:val="32"/>
          <w:szCs w:val="32"/>
        </w:rPr>
      </w:pPr>
      <w:bookmarkStart w:id="154" w:name="_Toc2614"/>
      <w:bookmarkStart w:id="155" w:name="_Toc7608"/>
      <w:bookmarkStart w:id="156" w:name="_Toc26964_WPSOffice_Level1"/>
      <w:bookmarkStart w:id="157" w:name="_Toc5714"/>
      <w:bookmarkStart w:id="158" w:name="_Toc1175_WPSOffice_Level1"/>
      <w:bookmarkStart w:id="159" w:name="_Toc31952"/>
      <w:bookmarkStart w:id="160" w:name="_Toc857"/>
      <w:r>
        <w:rPr>
          <w:rFonts w:hint="eastAsia" w:ascii="仿宋_GB2312"/>
          <w:sz w:val="32"/>
          <w:szCs w:val="32"/>
        </w:rPr>
        <w:t>3、投标报价表</w:t>
      </w:r>
      <w:bookmarkEnd w:id="154"/>
      <w:bookmarkEnd w:id="155"/>
      <w:bookmarkEnd w:id="156"/>
      <w:bookmarkEnd w:id="157"/>
      <w:bookmarkEnd w:id="158"/>
      <w:bookmarkEnd w:id="159"/>
      <w:bookmarkEnd w:id="160"/>
    </w:p>
    <w:p>
      <w:pPr>
        <w:outlineLvl w:val="0"/>
        <w:rPr>
          <w:rFonts w:ascii="仿宋_GB2312"/>
          <w:sz w:val="32"/>
          <w:szCs w:val="32"/>
        </w:rPr>
      </w:pPr>
      <w:bookmarkStart w:id="161" w:name="_Toc30640"/>
      <w:bookmarkStart w:id="162" w:name="_Toc1753_WPSOffice_Level1"/>
      <w:bookmarkStart w:id="163" w:name="_Toc23619"/>
      <w:bookmarkStart w:id="164" w:name="_Toc19869"/>
      <w:bookmarkStart w:id="165" w:name="_Toc29762"/>
      <w:bookmarkStart w:id="166" w:name="_Toc25457"/>
      <w:bookmarkStart w:id="167" w:name="_Toc20443_WPSOffice_Level1"/>
      <w:r>
        <w:rPr>
          <w:rFonts w:hint="eastAsia" w:ascii="仿宋_GB2312"/>
          <w:sz w:val="32"/>
          <w:szCs w:val="32"/>
        </w:rPr>
        <w:t>4、服务承诺书</w:t>
      </w:r>
      <w:bookmarkEnd w:id="161"/>
      <w:bookmarkEnd w:id="162"/>
      <w:bookmarkEnd w:id="163"/>
      <w:bookmarkEnd w:id="164"/>
      <w:bookmarkEnd w:id="165"/>
      <w:bookmarkEnd w:id="166"/>
      <w:bookmarkEnd w:id="167"/>
    </w:p>
    <w:p>
      <w:pPr>
        <w:outlineLvl w:val="0"/>
        <w:rPr>
          <w:rFonts w:ascii="仿宋_GB2312"/>
          <w:sz w:val="32"/>
          <w:szCs w:val="32"/>
        </w:rPr>
      </w:pPr>
      <w:bookmarkStart w:id="168" w:name="_Toc22576_WPSOffice_Level1"/>
      <w:bookmarkStart w:id="169" w:name="_Toc22793"/>
      <w:bookmarkStart w:id="170" w:name="_Toc18183"/>
      <w:bookmarkStart w:id="171" w:name="_Toc20263"/>
      <w:bookmarkStart w:id="172" w:name="_Toc14403_WPSOffice_Level1"/>
      <w:bookmarkStart w:id="173" w:name="_Toc27307"/>
      <w:bookmarkStart w:id="174" w:name="_Toc5107"/>
      <w:r>
        <w:rPr>
          <w:rFonts w:hint="eastAsia" w:ascii="仿宋_GB2312"/>
          <w:sz w:val="32"/>
          <w:szCs w:val="32"/>
        </w:rPr>
        <w:t>5、企业资格等级证书</w:t>
      </w:r>
      <w:bookmarkEnd w:id="168"/>
      <w:bookmarkEnd w:id="169"/>
      <w:bookmarkEnd w:id="170"/>
      <w:bookmarkEnd w:id="171"/>
      <w:bookmarkEnd w:id="172"/>
      <w:bookmarkEnd w:id="173"/>
      <w:bookmarkEnd w:id="174"/>
    </w:p>
    <w:p>
      <w:pPr>
        <w:outlineLvl w:val="0"/>
        <w:rPr>
          <w:rFonts w:ascii="仿宋_GB2312"/>
          <w:sz w:val="32"/>
          <w:szCs w:val="32"/>
        </w:rPr>
      </w:pPr>
      <w:bookmarkStart w:id="175" w:name="_Toc3429"/>
      <w:bookmarkStart w:id="176" w:name="_Toc22394"/>
      <w:bookmarkStart w:id="177" w:name="_Toc14120"/>
      <w:bookmarkStart w:id="178" w:name="_Toc7449"/>
      <w:bookmarkStart w:id="179" w:name="_Toc17380_WPSOffice_Level1"/>
      <w:bookmarkStart w:id="180" w:name="_Toc14312_WPSOffice_Level1"/>
      <w:bookmarkStart w:id="181" w:name="_Toc19155"/>
      <w:r>
        <w:rPr>
          <w:rFonts w:hint="eastAsia" w:ascii="仿宋_GB2312"/>
          <w:sz w:val="32"/>
          <w:szCs w:val="32"/>
          <w:highlight w:val="none"/>
        </w:rPr>
        <w:t>6、人</w:t>
      </w:r>
      <w:r>
        <w:rPr>
          <w:rFonts w:hint="eastAsia" w:ascii="仿宋_GB2312"/>
          <w:sz w:val="32"/>
          <w:szCs w:val="32"/>
        </w:rPr>
        <w:t>员技术职称证书及工作业绩</w:t>
      </w:r>
      <w:bookmarkEnd w:id="175"/>
      <w:bookmarkEnd w:id="176"/>
      <w:bookmarkEnd w:id="177"/>
      <w:bookmarkEnd w:id="178"/>
      <w:bookmarkEnd w:id="179"/>
      <w:bookmarkEnd w:id="180"/>
      <w:bookmarkEnd w:id="181"/>
    </w:p>
    <w:p>
      <w:pPr>
        <w:outlineLvl w:val="0"/>
        <w:rPr>
          <w:rFonts w:ascii="仿宋_GB2312"/>
          <w:sz w:val="32"/>
          <w:szCs w:val="32"/>
        </w:rPr>
      </w:pPr>
      <w:bookmarkStart w:id="182" w:name="_Toc359"/>
      <w:bookmarkStart w:id="183" w:name="_Toc10276_WPSOffice_Level1"/>
      <w:bookmarkStart w:id="184" w:name="_Toc13096"/>
      <w:bookmarkStart w:id="185" w:name="_Toc6120"/>
      <w:bookmarkStart w:id="186" w:name="_Toc8172"/>
      <w:bookmarkStart w:id="187" w:name="_Toc4142"/>
      <w:bookmarkStart w:id="188" w:name="_Toc26930_WPSOffice_Level1"/>
      <w:r>
        <w:rPr>
          <w:rFonts w:hint="eastAsia" w:ascii="仿宋_GB2312"/>
          <w:sz w:val="32"/>
          <w:szCs w:val="32"/>
        </w:rPr>
        <w:t>7、企业资信证明</w:t>
      </w:r>
      <w:bookmarkEnd w:id="182"/>
      <w:bookmarkEnd w:id="183"/>
      <w:bookmarkEnd w:id="184"/>
      <w:bookmarkEnd w:id="185"/>
      <w:bookmarkEnd w:id="186"/>
      <w:bookmarkEnd w:id="187"/>
      <w:bookmarkEnd w:id="188"/>
    </w:p>
    <w:p>
      <w:pPr>
        <w:outlineLvl w:val="0"/>
        <w:rPr>
          <w:rFonts w:ascii="仿宋_GB2312"/>
          <w:sz w:val="32"/>
          <w:szCs w:val="32"/>
        </w:rPr>
      </w:pPr>
      <w:bookmarkStart w:id="189" w:name="_Toc23735"/>
      <w:bookmarkStart w:id="190" w:name="_Toc4485"/>
      <w:bookmarkStart w:id="191" w:name="_Toc19097"/>
      <w:bookmarkStart w:id="192" w:name="_Toc9452_WPSOffice_Level1"/>
      <w:bookmarkStart w:id="193" w:name="_Toc5437"/>
      <w:bookmarkStart w:id="194" w:name="_Toc16621_WPSOffice_Level1"/>
      <w:bookmarkStart w:id="195" w:name="_Toc4205"/>
      <w:r>
        <w:rPr>
          <w:rFonts w:hint="eastAsia" w:ascii="仿宋_GB2312"/>
          <w:sz w:val="32"/>
          <w:szCs w:val="32"/>
        </w:rPr>
        <w:t>8、业绩证明材料</w:t>
      </w:r>
      <w:bookmarkEnd w:id="189"/>
      <w:bookmarkEnd w:id="190"/>
      <w:bookmarkEnd w:id="191"/>
      <w:bookmarkEnd w:id="192"/>
      <w:bookmarkEnd w:id="193"/>
      <w:bookmarkEnd w:id="194"/>
      <w:bookmarkEnd w:id="195"/>
    </w:p>
    <w:p>
      <w:pPr>
        <w:widowControl/>
        <w:jc w:val="center"/>
        <w:outlineLvl w:val="0"/>
        <w:rPr>
          <w:rFonts w:ascii="仿宋_GB2312"/>
          <w:sz w:val="32"/>
          <w:szCs w:val="32"/>
        </w:rPr>
      </w:pPr>
      <w:r>
        <w:rPr>
          <w:sz w:val="44"/>
          <w:szCs w:val="44"/>
        </w:rPr>
        <w:br w:type="page"/>
      </w:r>
      <w:bookmarkStart w:id="196" w:name="_Toc8228_WPSOffice_Level1"/>
      <w:bookmarkStart w:id="197" w:name="_Toc13615_WPSOffice_Level1"/>
      <w:bookmarkStart w:id="198" w:name="_Toc20506"/>
      <w:bookmarkStart w:id="199" w:name="_Toc29883"/>
      <w:bookmarkStart w:id="200" w:name="_Toc10194"/>
      <w:bookmarkStart w:id="201" w:name="_Toc32398"/>
      <w:bookmarkStart w:id="202" w:name="_Toc13330"/>
      <w:r>
        <w:rPr>
          <w:rFonts w:hint="eastAsia" w:ascii="仿宋_GB2312"/>
          <w:sz w:val="32"/>
          <w:szCs w:val="32"/>
        </w:rPr>
        <w:t>1、企业资质文件</w:t>
      </w:r>
      <w:bookmarkEnd w:id="196"/>
      <w:bookmarkEnd w:id="197"/>
      <w:bookmarkEnd w:id="198"/>
      <w:bookmarkEnd w:id="199"/>
      <w:bookmarkEnd w:id="200"/>
      <w:bookmarkEnd w:id="201"/>
      <w:bookmarkEnd w:id="202"/>
    </w:p>
    <w:p>
      <w:pPr>
        <w:jc w:val="center"/>
        <w:rPr>
          <w:sz w:val="44"/>
          <w:szCs w:val="44"/>
        </w:rPr>
      </w:pPr>
    </w:p>
    <w:p>
      <w:pPr>
        <w:rPr>
          <w:rFonts w:ascii="仿宋_GB2312"/>
          <w:sz w:val="28"/>
          <w:szCs w:val="28"/>
        </w:rPr>
      </w:pPr>
      <w:r>
        <w:rPr>
          <w:rFonts w:hint="eastAsia" w:ascii="仿宋_GB2312"/>
          <w:sz w:val="28"/>
          <w:szCs w:val="28"/>
        </w:rPr>
        <w:t>企业营业执照（副本）复印件</w:t>
      </w:r>
    </w:p>
    <w:p>
      <w:pPr>
        <w:rPr>
          <w:rFonts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203" w:name="_Toc24938"/>
      <w:bookmarkStart w:id="204" w:name="_Toc5051_WPSOffice_Level1"/>
      <w:bookmarkStart w:id="205" w:name="_Toc9988_WPSOffice_Level1"/>
      <w:bookmarkStart w:id="206" w:name="_Toc26227"/>
      <w:bookmarkStart w:id="207" w:name="_Toc29815"/>
      <w:bookmarkStart w:id="208" w:name="_Toc15625"/>
      <w:bookmarkStart w:id="209" w:name="_Toc4616"/>
      <w:r>
        <w:rPr>
          <w:rFonts w:hint="eastAsia" w:ascii="仿宋_GB2312"/>
          <w:sz w:val="32"/>
          <w:szCs w:val="32"/>
        </w:rPr>
        <w:t>2、法定代表人授权委托书</w:t>
      </w:r>
      <w:bookmarkEnd w:id="203"/>
      <w:bookmarkEnd w:id="204"/>
      <w:bookmarkEnd w:id="205"/>
      <w:bookmarkEnd w:id="206"/>
      <w:bookmarkEnd w:id="207"/>
      <w:bookmarkEnd w:id="208"/>
      <w:bookmarkEnd w:id="209"/>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2336;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_GB2312" w:hAnsi="宋体"/>
          <w:sz w:val="28"/>
          <w:szCs w:val="28"/>
        </w:rPr>
        <mc:AlternateContent>
          <mc:Choice Requires="wps">
            <w:drawing>
              <wp:anchor distT="0" distB="0" distL="114300" distR="114300" simplePos="0" relativeHeight="251661312"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61312;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ascii="仿宋_GB2312"/>
          <w:sz w:val="32"/>
          <w:szCs w:val="32"/>
        </w:rPr>
      </w:pPr>
    </w:p>
    <w:p>
      <w:pPr>
        <w:jc w:val="center"/>
        <w:outlineLvl w:val="0"/>
        <w:rPr>
          <w:rFonts w:ascii="仿宋_GB2312"/>
          <w:sz w:val="32"/>
          <w:szCs w:val="32"/>
        </w:rPr>
      </w:pPr>
      <w:bookmarkStart w:id="210" w:name="_Toc23580"/>
      <w:bookmarkStart w:id="211" w:name="_Toc16440"/>
      <w:bookmarkStart w:id="212" w:name="_Toc13620"/>
      <w:bookmarkStart w:id="213" w:name="_Toc29466"/>
      <w:bookmarkStart w:id="214" w:name="_Toc30704_WPSOffice_Level1"/>
      <w:bookmarkStart w:id="215" w:name="_Toc4211"/>
      <w:bookmarkStart w:id="216" w:name="_Toc1622_WPSOffice_Level1"/>
      <w:r>
        <w:rPr>
          <w:rFonts w:hint="eastAsia" w:ascii="仿宋_GB2312"/>
          <w:sz w:val="32"/>
          <w:szCs w:val="32"/>
        </w:rPr>
        <w:t>3、投标报价表</w:t>
      </w:r>
      <w:bookmarkEnd w:id="210"/>
      <w:bookmarkEnd w:id="211"/>
      <w:bookmarkEnd w:id="212"/>
      <w:bookmarkEnd w:id="213"/>
      <w:bookmarkEnd w:id="214"/>
      <w:bookmarkEnd w:id="215"/>
      <w:bookmarkEnd w:id="216"/>
    </w:p>
    <w:tbl>
      <w:tblPr>
        <w:tblStyle w:val="15"/>
        <w:tblpPr w:leftFromText="180" w:rightFromText="180" w:vertAnchor="text" w:horzAnchor="page" w:tblpX="2190" w:tblpY="7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865"/>
        <w:gridCol w:w="1530"/>
        <w:gridCol w:w="1875"/>
        <w:gridCol w:w="150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序号</w:t>
            </w:r>
          </w:p>
        </w:tc>
        <w:tc>
          <w:tcPr>
            <w:tcW w:w="865"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产品名称</w:t>
            </w:r>
          </w:p>
        </w:tc>
        <w:tc>
          <w:tcPr>
            <w:tcW w:w="153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规格</w:t>
            </w:r>
          </w:p>
        </w:tc>
        <w:tc>
          <w:tcPr>
            <w:tcW w:w="1875" w:type="dxa"/>
            <w:vAlign w:val="center"/>
          </w:tcPr>
          <w:p>
            <w:pPr>
              <w:jc w:val="center"/>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原价</w:t>
            </w:r>
          </w:p>
          <w:p>
            <w:pPr>
              <w:jc w:val="center"/>
              <w:rPr>
                <w:rFonts w:hint="default"/>
                <w:lang w:val="en-US" w:eastAsia="zh-CN"/>
              </w:rPr>
            </w:pPr>
            <w:r>
              <w:rPr>
                <w:rFonts w:hint="eastAsia" w:ascii="仿宋_GB2312" w:hAnsi="仿宋_GB2312" w:eastAsia="仿宋_GB2312" w:cs="仿宋_GB2312"/>
                <w:b w:val="0"/>
                <w:bCs w:val="0"/>
                <w:kern w:val="2"/>
                <w:sz w:val="28"/>
                <w:szCs w:val="28"/>
                <w:lang w:val="en-US" w:eastAsia="zh-CN" w:bidi="ar-SA"/>
              </w:rPr>
              <w:t>（抵用价格）</w:t>
            </w:r>
          </w:p>
        </w:tc>
        <w:tc>
          <w:tcPr>
            <w:tcW w:w="1500" w:type="dxa"/>
            <w:vAlign w:val="center"/>
          </w:tcPr>
          <w:p>
            <w:pPr>
              <w:jc w:val="center"/>
              <w:rPr>
                <w:rFonts w:hint="eastAsia" w:ascii="仿宋_GB2312" w:hAnsi="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合作价</w:t>
            </w:r>
          </w:p>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（含税）</w:t>
            </w:r>
          </w:p>
        </w:tc>
        <w:tc>
          <w:tcPr>
            <w:tcW w:w="1365"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1</w:t>
            </w:r>
          </w:p>
        </w:tc>
        <w:tc>
          <w:tcPr>
            <w:tcW w:w="865"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生日蛋糕</w:t>
            </w:r>
          </w:p>
        </w:tc>
        <w:tc>
          <w:tcPr>
            <w:tcW w:w="1530" w:type="dxa"/>
            <w:vAlign w:val="center"/>
          </w:tcPr>
          <w:p>
            <w:pPr>
              <w:jc w:val="center"/>
              <w:rPr>
                <w:rFonts w:hint="default"/>
                <w:lang w:val="en-US" w:eastAsia="zh-CN"/>
              </w:rPr>
            </w:pPr>
          </w:p>
          <w:p>
            <w:pPr>
              <w:pStyle w:val="2"/>
              <w:jc w:val="center"/>
              <w:rPr>
                <w:rFonts w:hint="default" w:ascii="仿宋_GB2312" w:hAnsi="仿宋_GB2312" w:eastAsia="仿宋_GB2312" w:cs="仿宋_GB2312"/>
                <w:b w:val="0"/>
                <w:bCs w:val="0"/>
                <w:kern w:val="2"/>
                <w:sz w:val="28"/>
                <w:szCs w:val="28"/>
                <w:lang w:val="en-US" w:eastAsia="zh-CN" w:bidi="ar-SA"/>
              </w:rPr>
            </w:pPr>
          </w:p>
          <w:p>
            <w:pPr>
              <w:pStyle w:val="2"/>
              <w:jc w:val="center"/>
              <w:rPr>
                <w:rFonts w:hint="default" w:ascii="仿宋_GB2312" w:hAnsi="仿宋_GB2312" w:eastAsia="仿宋_GB2312" w:cs="仿宋_GB2312"/>
                <w:b w:val="0"/>
                <w:bCs w:val="0"/>
                <w:kern w:val="2"/>
                <w:sz w:val="28"/>
                <w:szCs w:val="28"/>
                <w:lang w:val="en-US" w:eastAsia="zh-CN" w:bidi="ar-SA"/>
              </w:rPr>
            </w:pPr>
          </w:p>
        </w:tc>
        <w:tc>
          <w:tcPr>
            <w:tcW w:w="187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c>
          <w:tcPr>
            <w:tcW w:w="150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100元</w:t>
            </w:r>
          </w:p>
        </w:tc>
        <w:tc>
          <w:tcPr>
            <w:tcW w:w="136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84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eastAsia="仿宋_GB2312" w:cs="仿宋_GB2312"/>
                <w:b w:val="0"/>
                <w:bCs w:val="0"/>
                <w:kern w:val="2"/>
                <w:sz w:val="28"/>
                <w:szCs w:val="28"/>
                <w:lang w:val="en-US" w:eastAsia="zh-CN" w:bidi="ar-SA"/>
              </w:rPr>
              <w:t>2</w:t>
            </w:r>
          </w:p>
        </w:tc>
        <w:tc>
          <w:tcPr>
            <w:tcW w:w="865"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生日蛋糕卡</w:t>
            </w:r>
          </w:p>
        </w:tc>
        <w:tc>
          <w:tcPr>
            <w:tcW w:w="153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储值卡</w:t>
            </w:r>
          </w:p>
        </w:tc>
        <w:tc>
          <w:tcPr>
            <w:tcW w:w="187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c>
          <w:tcPr>
            <w:tcW w:w="150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100元</w:t>
            </w:r>
          </w:p>
        </w:tc>
        <w:tc>
          <w:tcPr>
            <w:tcW w:w="136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84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3</w:t>
            </w:r>
          </w:p>
        </w:tc>
        <w:tc>
          <w:tcPr>
            <w:tcW w:w="865"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结婚蛋糕</w:t>
            </w:r>
          </w:p>
        </w:tc>
        <w:tc>
          <w:tcPr>
            <w:tcW w:w="1530" w:type="dxa"/>
            <w:vAlign w:val="center"/>
          </w:tcPr>
          <w:p>
            <w:pPr>
              <w:jc w:val="center"/>
              <w:rPr>
                <w:rFonts w:hint="default" w:ascii="仿宋_GB2312" w:hAnsi="仿宋_GB2312" w:eastAsia="仿宋_GB2312" w:cs="仿宋_GB2312"/>
                <w:b w:val="0"/>
                <w:bCs w:val="0"/>
                <w:kern w:val="2"/>
                <w:sz w:val="28"/>
                <w:szCs w:val="28"/>
                <w:lang w:val="en-US" w:eastAsia="zh-CN" w:bidi="ar-SA"/>
              </w:rPr>
            </w:pPr>
          </w:p>
        </w:tc>
        <w:tc>
          <w:tcPr>
            <w:tcW w:w="187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c>
          <w:tcPr>
            <w:tcW w:w="150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500元</w:t>
            </w:r>
          </w:p>
        </w:tc>
        <w:tc>
          <w:tcPr>
            <w:tcW w:w="136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84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4</w:t>
            </w:r>
          </w:p>
        </w:tc>
        <w:tc>
          <w:tcPr>
            <w:tcW w:w="865"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结婚蛋糕卡</w:t>
            </w:r>
          </w:p>
        </w:tc>
        <w:tc>
          <w:tcPr>
            <w:tcW w:w="153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储值卡</w:t>
            </w:r>
          </w:p>
        </w:tc>
        <w:tc>
          <w:tcPr>
            <w:tcW w:w="187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c>
          <w:tcPr>
            <w:tcW w:w="1500" w:type="dxa"/>
            <w:vAlign w:val="center"/>
          </w:tcPr>
          <w:p>
            <w:pPr>
              <w:jc w:val="center"/>
              <w:rPr>
                <w:rFonts w:hint="default"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500元</w:t>
            </w:r>
          </w:p>
        </w:tc>
        <w:tc>
          <w:tcPr>
            <w:tcW w:w="1365" w:type="dxa"/>
            <w:vAlign w:val="center"/>
          </w:tcPr>
          <w:p>
            <w:pPr>
              <w:jc w:val="center"/>
              <w:rPr>
                <w:rFonts w:hint="eastAsia" w:ascii="仿宋_GB2312" w:hAnsi="仿宋_GB2312" w:eastAsia="仿宋_GB2312" w:cs="仿宋_GB2312"/>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1705" w:type="dxa"/>
            <w:gridSpan w:val="2"/>
            <w:vAlign w:val="center"/>
          </w:tcPr>
          <w:p>
            <w:pPr>
              <w:jc w:val="center"/>
              <w:rPr>
                <w:rFonts w:hint="eastAsia" w:ascii="仿宋_GB2312" w:hAnsi="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其他优惠</w:t>
            </w:r>
          </w:p>
          <w:p>
            <w:pPr>
              <w:jc w:val="center"/>
              <w:rPr>
                <w:rFonts w:hint="default" w:ascii="仿宋_GB2312" w:hAnsi="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政策</w:t>
            </w:r>
          </w:p>
        </w:tc>
        <w:tc>
          <w:tcPr>
            <w:tcW w:w="6270" w:type="dxa"/>
            <w:gridSpan w:val="4"/>
            <w:vAlign w:val="center"/>
          </w:tcPr>
          <w:p>
            <w:pPr>
              <w:jc w:val="center"/>
              <w:rPr>
                <w:rFonts w:hint="eastAsia" w:ascii="仿宋_GB2312" w:hAnsi="仿宋_GB2312" w:eastAsia="仿宋_GB2312" w:cs="仿宋_GB2312"/>
                <w:b w:val="0"/>
                <w:bCs w:val="0"/>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5" w:type="dxa"/>
            <w:gridSpan w:val="6"/>
          </w:tcPr>
          <w:p>
            <w:pPr>
              <w:jc w:val="left"/>
              <w:rPr>
                <w:rFonts w:hint="eastAsia" w:ascii="仿宋_GB2312" w:hAnsi="仿宋_GB2312" w:eastAsia="仿宋_GB2312" w:cs="仿宋_GB2312"/>
                <w:b w:val="0"/>
                <w:bCs w:val="0"/>
                <w:kern w:val="2"/>
                <w:sz w:val="28"/>
                <w:szCs w:val="28"/>
                <w:lang w:val="en-US" w:eastAsia="zh-CN" w:bidi="ar-SA"/>
              </w:rPr>
            </w:pPr>
            <w:r>
              <w:rPr>
                <w:rFonts w:hint="eastAsia" w:ascii="仿宋_GB2312" w:hAnsi="仿宋_GB2312" w:cs="仿宋_GB2312"/>
                <w:b w:val="0"/>
                <w:bCs w:val="0"/>
                <w:kern w:val="2"/>
                <w:sz w:val="28"/>
                <w:szCs w:val="28"/>
                <w:lang w:val="en-US" w:eastAsia="zh-CN" w:bidi="ar-SA"/>
              </w:rPr>
              <w:t xml:space="preserve">结算方式：            </w:t>
            </w:r>
            <w:r>
              <w:rPr>
                <w:rFonts w:hint="eastAsia" w:ascii="仿宋_GB2312" w:hAnsi="仿宋_GB2312" w:eastAsia="仿宋_GB2312" w:cs="仿宋_GB2312"/>
                <w:b w:val="0"/>
                <w:bCs w:val="0"/>
                <w:kern w:val="2"/>
                <w:sz w:val="28"/>
                <w:szCs w:val="28"/>
                <w:lang w:val="en-US" w:eastAsia="zh-CN" w:bidi="ar-SA"/>
              </w:rPr>
              <w:t xml:space="preserve">供货期：   </w:t>
            </w:r>
            <w:r>
              <w:rPr>
                <w:rFonts w:hint="eastAsia" w:ascii="仿宋_GB2312" w:hAnsi="仿宋_GB2312" w:cs="仿宋_GB2312"/>
                <w:b w:val="0"/>
                <w:bCs w:val="0"/>
                <w:kern w:val="2"/>
                <w:sz w:val="28"/>
                <w:szCs w:val="28"/>
                <w:lang w:val="en-US" w:eastAsia="zh-CN" w:bidi="ar-SA"/>
              </w:rPr>
              <w:t xml:space="preserve">   </w:t>
            </w:r>
            <w:r>
              <w:rPr>
                <w:rFonts w:hint="eastAsia" w:ascii="仿宋_GB2312" w:hAnsi="仿宋_GB2312" w:eastAsia="仿宋_GB2312" w:cs="仿宋_GB2312"/>
                <w:b w:val="0"/>
                <w:bCs w:val="0"/>
                <w:kern w:val="2"/>
                <w:sz w:val="28"/>
                <w:szCs w:val="28"/>
                <w:lang w:val="en-US" w:eastAsia="zh-CN" w:bidi="ar-SA"/>
              </w:rPr>
              <w:t xml:space="preserve">   税率：</w:t>
            </w:r>
          </w:p>
        </w:tc>
      </w:tr>
    </w:tbl>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eastAsia" w:ascii="仿宋_GB2312"/>
          <w:b/>
          <w:bCs/>
          <w:sz w:val="32"/>
          <w:szCs w:val="32"/>
          <w:lang w:val="en-US" w:eastAsia="zh-CN"/>
        </w:rPr>
      </w:pPr>
    </w:p>
    <w:p>
      <w:pPr>
        <w:numPr>
          <w:ilvl w:val="0"/>
          <w:numId w:val="0"/>
        </w:numPr>
        <w:spacing w:line="360" w:lineRule="auto"/>
        <w:ind w:firstLine="643" w:firstLineChars="200"/>
        <w:rPr>
          <w:rFonts w:hint="default" w:ascii="仿宋_GB2312"/>
          <w:sz w:val="32"/>
          <w:szCs w:val="32"/>
          <w:lang w:val="en-US" w:eastAsia="zh-CN"/>
        </w:rPr>
      </w:pPr>
      <w:r>
        <w:rPr>
          <w:rFonts w:hint="eastAsia" w:ascii="仿宋_GB2312"/>
          <w:b/>
          <w:bCs/>
          <w:sz w:val="32"/>
          <w:szCs w:val="32"/>
          <w:lang w:val="en-US" w:eastAsia="zh-CN"/>
        </w:rPr>
        <w:t>备注：</w:t>
      </w:r>
      <w:r>
        <w:rPr>
          <w:rFonts w:hint="eastAsia" w:ascii="仿宋_GB2312"/>
          <w:sz w:val="32"/>
          <w:szCs w:val="32"/>
          <w:lang w:val="en-US" w:eastAsia="zh-CN"/>
        </w:rPr>
        <w:t>投标人须携带门店试吃样品（样品包括蛋糕坯、切片面包、饼干类产品各一种）。</w:t>
      </w:r>
    </w:p>
    <w:p>
      <w:pPr>
        <w:rPr>
          <w:rFonts w:ascii="仿宋_GB2312"/>
          <w:sz w:val="32"/>
          <w:szCs w:val="32"/>
        </w:rPr>
      </w:pPr>
    </w:p>
    <w:p>
      <w:pPr>
        <w:rPr>
          <w:rFonts w:ascii="仿宋_GB2312"/>
          <w:sz w:val="32"/>
          <w:szCs w:val="32"/>
        </w:rPr>
      </w:pPr>
      <w:r>
        <w:rPr>
          <w:rFonts w:hint="eastAsia" w:ascii="仿宋_GB2312"/>
          <w:sz w:val="32"/>
          <w:szCs w:val="32"/>
        </w:rPr>
        <w:t>投标人法定代表人（或法定代表授权人）签字：</w:t>
      </w:r>
    </w:p>
    <w:p>
      <w:pPr>
        <w:ind w:right="640"/>
        <w:rPr>
          <w:rFonts w:ascii="仿宋_GB2312"/>
          <w:sz w:val="32"/>
          <w:szCs w:val="32"/>
        </w:rPr>
      </w:pPr>
      <w:r>
        <w:rPr>
          <w:rFonts w:hint="eastAsia" w:ascii="仿宋_GB2312"/>
          <w:sz w:val="32"/>
          <w:szCs w:val="32"/>
        </w:rPr>
        <w:t>投标人（签章）：</w:t>
      </w:r>
    </w:p>
    <w:p>
      <w:pPr>
        <w:ind w:right="800"/>
        <w:rPr>
          <w:rFonts w:ascii="仿宋_GB2312"/>
          <w:sz w:val="32"/>
          <w:szCs w:val="32"/>
        </w:rPr>
      </w:pPr>
      <w:r>
        <w:rPr>
          <w:rFonts w:hint="eastAsia" w:ascii="仿宋_GB2312"/>
          <w:sz w:val="32"/>
          <w:szCs w:val="32"/>
        </w:rPr>
        <w:t>年    月    日</w:t>
      </w:r>
    </w:p>
    <w:p>
      <w:pPr>
        <w:rPr>
          <w:rFonts w:hint="eastAsia" w:ascii="仿宋_GB2312"/>
          <w:sz w:val="32"/>
          <w:szCs w:val="32"/>
          <w:highlight w:val="none"/>
        </w:rPr>
      </w:pPr>
      <w:bookmarkStart w:id="217" w:name="_Toc30292_WPSOffice_Level1"/>
    </w:p>
    <w:p>
      <w:pPr>
        <w:rPr>
          <w:rFonts w:ascii="仿宋_GB2312"/>
          <w:sz w:val="32"/>
          <w:szCs w:val="32"/>
          <w:highlight w:val="none"/>
        </w:rPr>
      </w:pPr>
      <w:r>
        <w:rPr>
          <w:rFonts w:hint="eastAsia" w:ascii="仿宋_GB2312"/>
          <w:sz w:val="32"/>
          <w:szCs w:val="32"/>
          <w:highlight w:val="none"/>
        </w:rPr>
        <w:t>服务承诺（格式自定）</w:t>
      </w:r>
      <w:bookmarkEnd w:id="217"/>
    </w:p>
    <w:p>
      <w:pPr>
        <w:rPr>
          <w:rFonts w:ascii="仿宋_GB2312"/>
          <w:sz w:val="32"/>
          <w:szCs w:val="32"/>
          <w:highlight w:val="none"/>
        </w:rPr>
      </w:pPr>
      <w:bookmarkStart w:id="218" w:name="_Toc588_WPSOffice_Level1"/>
      <w:r>
        <w:rPr>
          <w:rFonts w:hint="eastAsia" w:ascii="仿宋_GB2312"/>
          <w:sz w:val="32"/>
          <w:szCs w:val="32"/>
          <w:highlight w:val="none"/>
        </w:rPr>
        <w:t>企业资格等级证书</w:t>
      </w:r>
      <w:bookmarkEnd w:id="218"/>
    </w:p>
    <w:p>
      <w:pPr>
        <w:rPr>
          <w:rFonts w:ascii="仿宋_GB2312"/>
          <w:sz w:val="32"/>
          <w:szCs w:val="32"/>
          <w:highlight w:val="none"/>
        </w:rPr>
      </w:pPr>
      <w:bookmarkStart w:id="219" w:name="_Toc28780_WPSOffice_Level1"/>
      <w:r>
        <w:rPr>
          <w:rFonts w:hint="eastAsia" w:ascii="仿宋_GB2312"/>
          <w:sz w:val="32"/>
          <w:szCs w:val="32"/>
          <w:highlight w:val="none"/>
        </w:rPr>
        <w:t>人员技术职称证书及工作业绩</w:t>
      </w:r>
      <w:bookmarkEnd w:id="219"/>
    </w:p>
    <w:p>
      <w:pPr>
        <w:rPr>
          <w:rFonts w:ascii="仿宋_GB2312"/>
          <w:sz w:val="32"/>
          <w:szCs w:val="32"/>
          <w:highlight w:val="none"/>
        </w:rPr>
      </w:pPr>
      <w:bookmarkStart w:id="220" w:name="_Toc14760_WPSOffice_Level1"/>
      <w:r>
        <w:rPr>
          <w:rFonts w:hint="eastAsia" w:ascii="仿宋_GB2312"/>
          <w:sz w:val="32"/>
          <w:szCs w:val="32"/>
          <w:highlight w:val="none"/>
        </w:rPr>
        <w:t>企业资信证明</w:t>
      </w:r>
      <w:bookmarkEnd w:id="220"/>
    </w:p>
    <w:p>
      <w:pPr>
        <w:rPr>
          <w:rFonts w:hint="eastAsia" w:ascii="仿宋_GB2312" w:eastAsia="仿宋_GB2312"/>
          <w:sz w:val="32"/>
          <w:szCs w:val="32"/>
          <w:highlight w:val="none"/>
          <w:lang w:val="en-US" w:eastAsia="zh-CN"/>
        </w:rPr>
      </w:pPr>
      <w:bookmarkStart w:id="221" w:name="_Toc1551_WPSOffice_Level1"/>
      <w:r>
        <w:rPr>
          <w:rFonts w:hint="eastAsia" w:ascii="仿宋_GB2312"/>
          <w:sz w:val="32"/>
          <w:szCs w:val="32"/>
          <w:highlight w:val="none"/>
        </w:rPr>
        <w:t>业绩证明材</w:t>
      </w:r>
      <w:bookmarkEnd w:id="221"/>
      <w:r>
        <w:rPr>
          <w:rFonts w:hint="eastAsia" w:ascii="仿宋_GB2312"/>
          <w:sz w:val="32"/>
          <w:szCs w:val="32"/>
          <w:highlight w:val="none"/>
          <w:lang w:val="en-US" w:eastAsia="zh-CN"/>
        </w:rPr>
        <w:t>料</w:t>
      </w:r>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兰亭黑简体">
    <w:altName w:val="黑体"/>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FJkM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XL&#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4MUmQ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4"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BUAe8kBAACZAwAADgAAAGRycy9lMm9Eb2MueG1srVPNjtMwEL4j8Q6W&#10;79Rph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sFQB7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sz w:val="21"/>
        <w:szCs w:val="21"/>
      </w:rPr>
    </w:pPr>
    <w:r>
      <w:rPr>
        <w:rFonts w:hint="eastAsia"/>
      </w:rPr>
      <w:t xml:space="preserve">                                                      </w:t>
    </w:r>
    <w:r>
      <w:rPr>
        <w:rFonts w:hint="eastAsia"/>
        <w:sz w:val="21"/>
        <w:szCs w:val="21"/>
      </w:rPr>
      <w:t>鄂尔多斯机场管理集团有限公司工会委员会采购文件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7C56BE"/>
    <w:multiLevelType w:val="singleLevel"/>
    <w:tmpl w:val="BA7C56BE"/>
    <w:lvl w:ilvl="0" w:tentative="0">
      <w:start w:val="1"/>
      <w:numFmt w:val="decimal"/>
      <w:lvlText w:val="%1."/>
      <w:lvlJc w:val="left"/>
      <w:pPr>
        <w:ind w:left="425" w:hanging="425"/>
      </w:pPr>
      <w:rPr>
        <w:rFonts w:hint="default"/>
      </w:rPr>
    </w:lvl>
  </w:abstractNum>
  <w:abstractNum w:abstractNumId="1">
    <w:nsid w:val="E1A5E880"/>
    <w:multiLevelType w:val="singleLevel"/>
    <w:tmpl w:val="E1A5E880"/>
    <w:lvl w:ilvl="0" w:tentative="0">
      <w:start w:val="2"/>
      <w:numFmt w:val="decimal"/>
      <w:suff w:val="nothing"/>
      <w:lvlText w:val="%1、"/>
      <w:lvlJc w:val="left"/>
    </w:lvl>
  </w:abstractNum>
  <w:abstractNum w:abstractNumId="2">
    <w:nsid w:val="18759216"/>
    <w:multiLevelType w:val="singleLevel"/>
    <w:tmpl w:val="18759216"/>
    <w:lvl w:ilvl="0" w:tentative="0">
      <w:start w:val="1"/>
      <w:numFmt w:val="decimal"/>
      <w:lvlText w:val="%1."/>
      <w:lvlJc w:val="left"/>
      <w:pPr>
        <w:ind w:left="505" w:hanging="425"/>
      </w:pPr>
      <w:rPr>
        <w:rFonts w:hint="default"/>
        <w:b w:val="0"/>
        <w:bCs w:val="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E1123"/>
    <w:rsid w:val="00172A27"/>
    <w:rsid w:val="001D709F"/>
    <w:rsid w:val="002335BF"/>
    <w:rsid w:val="0028381B"/>
    <w:rsid w:val="003554AE"/>
    <w:rsid w:val="00390CCA"/>
    <w:rsid w:val="003B12EB"/>
    <w:rsid w:val="003C648F"/>
    <w:rsid w:val="004610B8"/>
    <w:rsid w:val="005C2FAC"/>
    <w:rsid w:val="00614C84"/>
    <w:rsid w:val="00635D34"/>
    <w:rsid w:val="00643D95"/>
    <w:rsid w:val="00690390"/>
    <w:rsid w:val="006A6C02"/>
    <w:rsid w:val="006B737E"/>
    <w:rsid w:val="00706F94"/>
    <w:rsid w:val="00735955"/>
    <w:rsid w:val="00736B80"/>
    <w:rsid w:val="00787D9E"/>
    <w:rsid w:val="008E25DE"/>
    <w:rsid w:val="008E41C0"/>
    <w:rsid w:val="00920ABF"/>
    <w:rsid w:val="00926733"/>
    <w:rsid w:val="00974344"/>
    <w:rsid w:val="00B44D97"/>
    <w:rsid w:val="00B76E78"/>
    <w:rsid w:val="00B91FCF"/>
    <w:rsid w:val="00BA6CDE"/>
    <w:rsid w:val="00CB3A2E"/>
    <w:rsid w:val="00CC55B6"/>
    <w:rsid w:val="00D53AFD"/>
    <w:rsid w:val="00D71139"/>
    <w:rsid w:val="00DD45F1"/>
    <w:rsid w:val="00EB65C2"/>
    <w:rsid w:val="00F2080E"/>
    <w:rsid w:val="00F6224B"/>
    <w:rsid w:val="00FC6C7F"/>
    <w:rsid w:val="01CF16A2"/>
    <w:rsid w:val="01D10369"/>
    <w:rsid w:val="01DD1070"/>
    <w:rsid w:val="01F41DE1"/>
    <w:rsid w:val="02493E93"/>
    <w:rsid w:val="02A60024"/>
    <w:rsid w:val="02FF1E8D"/>
    <w:rsid w:val="031B48A2"/>
    <w:rsid w:val="036F5F25"/>
    <w:rsid w:val="037E6C83"/>
    <w:rsid w:val="04E9532D"/>
    <w:rsid w:val="04F6410E"/>
    <w:rsid w:val="05291032"/>
    <w:rsid w:val="054B4EA6"/>
    <w:rsid w:val="0561615F"/>
    <w:rsid w:val="0592759C"/>
    <w:rsid w:val="0639329F"/>
    <w:rsid w:val="064E460B"/>
    <w:rsid w:val="06926E92"/>
    <w:rsid w:val="07560E14"/>
    <w:rsid w:val="08562053"/>
    <w:rsid w:val="09824BDB"/>
    <w:rsid w:val="09D1029A"/>
    <w:rsid w:val="0A5A3A18"/>
    <w:rsid w:val="0A755DFB"/>
    <w:rsid w:val="0AAB6761"/>
    <w:rsid w:val="0AD328B7"/>
    <w:rsid w:val="0AD92AC5"/>
    <w:rsid w:val="0AE0468E"/>
    <w:rsid w:val="0B0658FE"/>
    <w:rsid w:val="0B8E3FFD"/>
    <w:rsid w:val="0C0E13CB"/>
    <w:rsid w:val="0C8B3F97"/>
    <w:rsid w:val="0D28588E"/>
    <w:rsid w:val="0E0A5E52"/>
    <w:rsid w:val="0E7B6D1A"/>
    <w:rsid w:val="0EAB3CA1"/>
    <w:rsid w:val="0EC03FAC"/>
    <w:rsid w:val="0F651009"/>
    <w:rsid w:val="0F7A4936"/>
    <w:rsid w:val="0FAE5B2D"/>
    <w:rsid w:val="10190972"/>
    <w:rsid w:val="10A04A23"/>
    <w:rsid w:val="125F0F9A"/>
    <w:rsid w:val="12A41373"/>
    <w:rsid w:val="12BF207A"/>
    <w:rsid w:val="131A1736"/>
    <w:rsid w:val="139C309A"/>
    <w:rsid w:val="13D2778C"/>
    <w:rsid w:val="13EF5AE6"/>
    <w:rsid w:val="13F25C79"/>
    <w:rsid w:val="14C21AA6"/>
    <w:rsid w:val="15E0208F"/>
    <w:rsid w:val="167C708E"/>
    <w:rsid w:val="17082DFB"/>
    <w:rsid w:val="17720103"/>
    <w:rsid w:val="1818603F"/>
    <w:rsid w:val="184946BE"/>
    <w:rsid w:val="184D52B9"/>
    <w:rsid w:val="18BD3939"/>
    <w:rsid w:val="19357FA5"/>
    <w:rsid w:val="19EB7344"/>
    <w:rsid w:val="1C10339B"/>
    <w:rsid w:val="1C4F7372"/>
    <w:rsid w:val="1CEE560D"/>
    <w:rsid w:val="1D0443E2"/>
    <w:rsid w:val="1DB32505"/>
    <w:rsid w:val="1DDA39C2"/>
    <w:rsid w:val="1E7C2006"/>
    <w:rsid w:val="1EB01372"/>
    <w:rsid w:val="1F207A60"/>
    <w:rsid w:val="1F580CEB"/>
    <w:rsid w:val="1FDF1B4C"/>
    <w:rsid w:val="20B20511"/>
    <w:rsid w:val="20D61A76"/>
    <w:rsid w:val="20D97182"/>
    <w:rsid w:val="212E0140"/>
    <w:rsid w:val="218714B6"/>
    <w:rsid w:val="21945F7A"/>
    <w:rsid w:val="21C86FC0"/>
    <w:rsid w:val="22327BB9"/>
    <w:rsid w:val="22DB28AC"/>
    <w:rsid w:val="238363E5"/>
    <w:rsid w:val="241C6E0F"/>
    <w:rsid w:val="24425E1A"/>
    <w:rsid w:val="24502F08"/>
    <w:rsid w:val="24D42F00"/>
    <w:rsid w:val="24E9385D"/>
    <w:rsid w:val="254077F0"/>
    <w:rsid w:val="25520349"/>
    <w:rsid w:val="25A70819"/>
    <w:rsid w:val="25C42AED"/>
    <w:rsid w:val="25D319E8"/>
    <w:rsid w:val="266F1430"/>
    <w:rsid w:val="26AA011D"/>
    <w:rsid w:val="26E6333C"/>
    <w:rsid w:val="27273B3F"/>
    <w:rsid w:val="2787489D"/>
    <w:rsid w:val="27967376"/>
    <w:rsid w:val="27C0793C"/>
    <w:rsid w:val="27F95699"/>
    <w:rsid w:val="28AD512D"/>
    <w:rsid w:val="28B47C47"/>
    <w:rsid w:val="29714CB4"/>
    <w:rsid w:val="299C4B16"/>
    <w:rsid w:val="299D35E1"/>
    <w:rsid w:val="29B66A4A"/>
    <w:rsid w:val="29EE788A"/>
    <w:rsid w:val="2A1C5D5F"/>
    <w:rsid w:val="2A523852"/>
    <w:rsid w:val="2B23079F"/>
    <w:rsid w:val="2B2F0A77"/>
    <w:rsid w:val="2B597C77"/>
    <w:rsid w:val="2B85655E"/>
    <w:rsid w:val="2BBB1971"/>
    <w:rsid w:val="2BE67688"/>
    <w:rsid w:val="2C004ACB"/>
    <w:rsid w:val="2C367462"/>
    <w:rsid w:val="2C415B81"/>
    <w:rsid w:val="2D5333A0"/>
    <w:rsid w:val="2DA17A8F"/>
    <w:rsid w:val="2DA80377"/>
    <w:rsid w:val="2E2074FC"/>
    <w:rsid w:val="2E55390E"/>
    <w:rsid w:val="2E75188F"/>
    <w:rsid w:val="2F4E753E"/>
    <w:rsid w:val="2FA31517"/>
    <w:rsid w:val="2FF663B6"/>
    <w:rsid w:val="302029FF"/>
    <w:rsid w:val="306C0B94"/>
    <w:rsid w:val="30B12D4C"/>
    <w:rsid w:val="31165AE3"/>
    <w:rsid w:val="317B6558"/>
    <w:rsid w:val="31811BD9"/>
    <w:rsid w:val="31836529"/>
    <w:rsid w:val="32345F91"/>
    <w:rsid w:val="32637D37"/>
    <w:rsid w:val="32836B94"/>
    <w:rsid w:val="32B24F89"/>
    <w:rsid w:val="333E29F4"/>
    <w:rsid w:val="343F3332"/>
    <w:rsid w:val="34554506"/>
    <w:rsid w:val="34E57C2C"/>
    <w:rsid w:val="352368B8"/>
    <w:rsid w:val="353F0E9C"/>
    <w:rsid w:val="357C191F"/>
    <w:rsid w:val="35836C8A"/>
    <w:rsid w:val="35A055A0"/>
    <w:rsid w:val="35D856EF"/>
    <w:rsid w:val="36136836"/>
    <w:rsid w:val="368C026B"/>
    <w:rsid w:val="36940A87"/>
    <w:rsid w:val="36FF542C"/>
    <w:rsid w:val="371F4BBF"/>
    <w:rsid w:val="37807CE5"/>
    <w:rsid w:val="378B421F"/>
    <w:rsid w:val="37911B51"/>
    <w:rsid w:val="37C3575B"/>
    <w:rsid w:val="37DE68EC"/>
    <w:rsid w:val="37F04905"/>
    <w:rsid w:val="39481167"/>
    <w:rsid w:val="39D321EC"/>
    <w:rsid w:val="39EA3476"/>
    <w:rsid w:val="39F01FC5"/>
    <w:rsid w:val="3A070293"/>
    <w:rsid w:val="3A221B4D"/>
    <w:rsid w:val="3A3055D9"/>
    <w:rsid w:val="3AA3001E"/>
    <w:rsid w:val="3AAD2B92"/>
    <w:rsid w:val="3AC07EA6"/>
    <w:rsid w:val="3AF84D35"/>
    <w:rsid w:val="3B3161EA"/>
    <w:rsid w:val="3B9D64C7"/>
    <w:rsid w:val="3BE557EA"/>
    <w:rsid w:val="3C0E2771"/>
    <w:rsid w:val="3D0B0E4B"/>
    <w:rsid w:val="3D552A8E"/>
    <w:rsid w:val="3D591653"/>
    <w:rsid w:val="3D8601FC"/>
    <w:rsid w:val="3DC118B2"/>
    <w:rsid w:val="3DC26E94"/>
    <w:rsid w:val="3DDE3C4D"/>
    <w:rsid w:val="3E492D45"/>
    <w:rsid w:val="3EA779EC"/>
    <w:rsid w:val="3EAA7659"/>
    <w:rsid w:val="3F426841"/>
    <w:rsid w:val="42061C11"/>
    <w:rsid w:val="425D4E0B"/>
    <w:rsid w:val="425F1847"/>
    <w:rsid w:val="42EA6636"/>
    <w:rsid w:val="43B10EB8"/>
    <w:rsid w:val="43B42AFA"/>
    <w:rsid w:val="44124314"/>
    <w:rsid w:val="4453504D"/>
    <w:rsid w:val="450822C8"/>
    <w:rsid w:val="46395582"/>
    <w:rsid w:val="463C7BF7"/>
    <w:rsid w:val="466922A5"/>
    <w:rsid w:val="467F1D4F"/>
    <w:rsid w:val="46927817"/>
    <w:rsid w:val="4735594B"/>
    <w:rsid w:val="4748020E"/>
    <w:rsid w:val="477C0E63"/>
    <w:rsid w:val="47BF0ED6"/>
    <w:rsid w:val="47C17B40"/>
    <w:rsid w:val="47CB1C9D"/>
    <w:rsid w:val="47FD1AEC"/>
    <w:rsid w:val="482B3D91"/>
    <w:rsid w:val="482C0E7B"/>
    <w:rsid w:val="483F6BA0"/>
    <w:rsid w:val="487C2969"/>
    <w:rsid w:val="48C70CA7"/>
    <w:rsid w:val="48DF00C1"/>
    <w:rsid w:val="48E51FE7"/>
    <w:rsid w:val="493C5479"/>
    <w:rsid w:val="49E930F6"/>
    <w:rsid w:val="4A0F34BB"/>
    <w:rsid w:val="4A1B39AB"/>
    <w:rsid w:val="4A252C7C"/>
    <w:rsid w:val="4A3547E7"/>
    <w:rsid w:val="4A8138E5"/>
    <w:rsid w:val="4ADC1271"/>
    <w:rsid w:val="4B2F0183"/>
    <w:rsid w:val="4B386088"/>
    <w:rsid w:val="4B3E3514"/>
    <w:rsid w:val="4C115E37"/>
    <w:rsid w:val="4C6B0787"/>
    <w:rsid w:val="4C6E7453"/>
    <w:rsid w:val="4D066CFA"/>
    <w:rsid w:val="4D1D58BA"/>
    <w:rsid w:val="4D435897"/>
    <w:rsid w:val="4D5B6F1A"/>
    <w:rsid w:val="4D617D14"/>
    <w:rsid w:val="4E112CC6"/>
    <w:rsid w:val="4EDB3D61"/>
    <w:rsid w:val="4F7419A8"/>
    <w:rsid w:val="50A25338"/>
    <w:rsid w:val="50F039B7"/>
    <w:rsid w:val="510368EA"/>
    <w:rsid w:val="51B2598A"/>
    <w:rsid w:val="521C1606"/>
    <w:rsid w:val="52CE489A"/>
    <w:rsid w:val="535A35F5"/>
    <w:rsid w:val="536D46D1"/>
    <w:rsid w:val="53860986"/>
    <w:rsid w:val="53AF1159"/>
    <w:rsid w:val="53CE5806"/>
    <w:rsid w:val="53D43BA3"/>
    <w:rsid w:val="548C3128"/>
    <w:rsid w:val="55067DCF"/>
    <w:rsid w:val="551978E7"/>
    <w:rsid w:val="553826D4"/>
    <w:rsid w:val="556A0D03"/>
    <w:rsid w:val="56CD2574"/>
    <w:rsid w:val="57F90D7F"/>
    <w:rsid w:val="57FB5F60"/>
    <w:rsid w:val="581A4D67"/>
    <w:rsid w:val="58621685"/>
    <w:rsid w:val="58EE35DA"/>
    <w:rsid w:val="598319D8"/>
    <w:rsid w:val="599E26AE"/>
    <w:rsid w:val="59A40F93"/>
    <w:rsid w:val="5A3D717A"/>
    <w:rsid w:val="5A47434B"/>
    <w:rsid w:val="5A696C73"/>
    <w:rsid w:val="5AF00519"/>
    <w:rsid w:val="5B9F7BA6"/>
    <w:rsid w:val="5BC66527"/>
    <w:rsid w:val="5BF017B0"/>
    <w:rsid w:val="5C543F09"/>
    <w:rsid w:val="5C545C2B"/>
    <w:rsid w:val="5C76752B"/>
    <w:rsid w:val="5C9122CC"/>
    <w:rsid w:val="5CFE7888"/>
    <w:rsid w:val="5D527893"/>
    <w:rsid w:val="5D7068DE"/>
    <w:rsid w:val="5DB07FF6"/>
    <w:rsid w:val="5DC33D0F"/>
    <w:rsid w:val="5DE81B2B"/>
    <w:rsid w:val="5DF86F35"/>
    <w:rsid w:val="5E5E5570"/>
    <w:rsid w:val="5E784A9A"/>
    <w:rsid w:val="5EB17639"/>
    <w:rsid w:val="5EBE4D8C"/>
    <w:rsid w:val="5FA7252D"/>
    <w:rsid w:val="601A12FF"/>
    <w:rsid w:val="60430ADF"/>
    <w:rsid w:val="60B16075"/>
    <w:rsid w:val="60E034B8"/>
    <w:rsid w:val="61327A44"/>
    <w:rsid w:val="61435009"/>
    <w:rsid w:val="618F594D"/>
    <w:rsid w:val="624038C7"/>
    <w:rsid w:val="62986B23"/>
    <w:rsid w:val="62EB1025"/>
    <w:rsid w:val="631B5653"/>
    <w:rsid w:val="63775281"/>
    <w:rsid w:val="640915E6"/>
    <w:rsid w:val="648171A6"/>
    <w:rsid w:val="64F30DF4"/>
    <w:rsid w:val="6508524F"/>
    <w:rsid w:val="67143AFE"/>
    <w:rsid w:val="676C0529"/>
    <w:rsid w:val="676E0DA0"/>
    <w:rsid w:val="676E531D"/>
    <w:rsid w:val="67A4257E"/>
    <w:rsid w:val="67CB3A4D"/>
    <w:rsid w:val="67E515CE"/>
    <w:rsid w:val="68685B5E"/>
    <w:rsid w:val="69D45458"/>
    <w:rsid w:val="6AAB26C5"/>
    <w:rsid w:val="6B417F49"/>
    <w:rsid w:val="6B577491"/>
    <w:rsid w:val="6BC27A72"/>
    <w:rsid w:val="6BD15341"/>
    <w:rsid w:val="6DFA114A"/>
    <w:rsid w:val="6E507D4C"/>
    <w:rsid w:val="6E894EAE"/>
    <w:rsid w:val="6FBF1E7B"/>
    <w:rsid w:val="701C2355"/>
    <w:rsid w:val="70781C43"/>
    <w:rsid w:val="70D03FBC"/>
    <w:rsid w:val="721E4BEA"/>
    <w:rsid w:val="722D6021"/>
    <w:rsid w:val="726A7D38"/>
    <w:rsid w:val="72B71B06"/>
    <w:rsid w:val="732E6A7F"/>
    <w:rsid w:val="73377555"/>
    <w:rsid w:val="73C01D86"/>
    <w:rsid w:val="73FE3025"/>
    <w:rsid w:val="744A3938"/>
    <w:rsid w:val="74596962"/>
    <w:rsid w:val="773150EC"/>
    <w:rsid w:val="777627BA"/>
    <w:rsid w:val="77A307F6"/>
    <w:rsid w:val="77FD7C4D"/>
    <w:rsid w:val="77FF1708"/>
    <w:rsid w:val="787C13F0"/>
    <w:rsid w:val="78B51B2D"/>
    <w:rsid w:val="78D353B3"/>
    <w:rsid w:val="793804E5"/>
    <w:rsid w:val="796A732A"/>
    <w:rsid w:val="79F166FA"/>
    <w:rsid w:val="7A892618"/>
    <w:rsid w:val="7AD46781"/>
    <w:rsid w:val="7B4D2C4B"/>
    <w:rsid w:val="7B5376FB"/>
    <w:rsid w:val="7B6E370C"/>
    <w:rsid w:val="7B827149"/>
    <w:rsid w:val="7CDE7A2D"/>
    <w:rsid w:val="7DBE43CB"/>
    <w:rsid w:val="7DF633CE"/>
    <w:rsid w:val="7E81035E"/>
    <w:rsid w:val="7F57625E"/>
    <w:rsid w:val="7F6D7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link w:val="32"/>
    <w:qFormat/>
    <w:uiPriority w:val="0"/>
    <w:pPr>
      <w:keepNext/>
      <w:keepLines/>
      <w:spacing w:line="578" w:lineRule="auto"/>
      <w:jc w:val="center"/>
      <w:outlineLvl w:val="0"/>
    </w:pPr>
    <w:rPr>
      <w:rFonts w:ascii="Times New Roman" w:hAnsi="Times New Roman"/>
      <w:b/>
      <w:bCs/>
      <w:kern w:val="44"/>
      <w:sz w:val="36"/>
      <w:szCs w:val="44"/>
    </w:rPr>
  </w:style>
  <w:style w:type="paragraph" w:styleId="4">
    <w:name w:val="heading 2"/>
    <w:basedOn w:val="1"/>
    <w:next w:val="1"/>
    <w:link w:val="20"/>
    <w:qFormat/>
    <w:uiPriority w:val="0"/>
    <w:pPr>
      <w:keepNext/>
      <w:keepLines/>
      <w:spacing w:line="416" w:lineRule="auto"/>
      <w:outlineLvl w:val="1"/>
    </w:pPr>
    <w:rPr>
      <w:rFonts w:ascii="Cambria" w:hAnsi="Cambria"/>
      <w:b/>
      <w:bCs/>
      <w:sz w:val="32"/>
      <w:szCs w:val="32"/>
    </w:rPr>
  </w:style>
  <w:style w:type="paragraph" w:styleId="5">
    <w:name w:val="heading 3"/>
    <w:basedOn w:val="1"/>
    <w:next w:val="1"/>
    <w:link w:val="19"/>
    <w:qFormat/>
    <w:uiPriority w:val="0"/>
    <w:pPr>
      <w:keepNext/>
      <w:keepLines/>
      <w:spacing w:before="260" w:after="260" w:line="416" w:lineRule="auto"/>
      <w:jc w:val="center"/>
      <w:outlineLvl w:val="2"/>
    </w:pPr>
    <w:rPr>
      <w:b/>
      <w:bCs/>
      <w:sz w:val="30"/>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0"/>
    <w:pPr>
      <w:spacing w:after="120"/>
      <w:jc w:val="both"/>
    </w:pPr>
    <w:rPr>
      <w:rFonts w:eastAsia="宋体"/>
      <w:sz w:val="21"/>
    </w:rPr>
  </w:style>
  <w:style w:type="paragraph" w:styleId="6">
    <w:name w:val="toc 3"/>
    <w:basedOn w:val="1"/>
    <w:next w:val="1"/>
    <w:qFormat/>
    <w:uiPriority w:val="0"/>
    <w:pPr>
      <w:ind w:left="840" w:leftChars="400"/>
    </w:pPr>
  </w:style>
  <w:style w:type="paragraph" w:styleId="7">
    <w:name w:val="Plain Text"/>
    <w:basedOn w:val="1"/>
    <w:qFormat/>
    <w:uiPriority w:val="0"/>
    <w:rPr>
      <w:rFonts w:ascii="宋体" w:hAnsi="Courier New"/>
      <w:kern w:val="0"/>
    </w:rPr>
  </w:style>
  <w:style w:type="paragraph" w:styleId="8">
    <w:name w:val="Balloon Text"/>
    <w:basedOn w:val="1"/>
    <w:link w:val="40"/>
    <w:qFormat/>
    <w:uiPriority w:val="0"/>
    <w:rPr>
      <w:rFonts w:ascii="Times New Roman" w:hAnsi="Times New Roman" w:eastAsia="宋体"/>
      <w:kern w:val="0"/>
      <w:sz w:val="18"/>
      <w:szCs w:val="18"/>
    </w:rPr>
  </w:style>
  <w:style w:type="paragraph" w:styleId="9">
    <w:name w:val="footer"/>
    <w:basedOn w:val="1"/>
    <w:link w:val="36"/>
    <w:qFormat/>
    <w:uiPriority w:val="0"/>
    <w:pPr>
      <w:tabs>
        <w:tab w:val="center" w:pos="4153"/>
        <w:tab w:val="right" w:pos="8306"/>
      </w:tabs>
      <w:snapToGrid w:val="0"/>
    </w:pPr>
    <w:rPr>
      <w:rFonts w:ascii="Times New Roman" w:hAnsi="Times New Roman" w:eastAsia="宋体"/>
      <w:kern w:val="0"/>
      <w:sz w:val="18"/>
      <w:szCs w:val="18"/>
    </w:rPr>
  </w:style>
  <w:style w:type="paragraph" w:styleId="10">
    <w:name w:val="header"/>
    <w:basedOn w:val="1"/>
    <w:link w:val="35"/>
    <w:qFormat/>
    <w:uiPriority w:val="0"/>
    <w:pPr>
      <w:pBdr>
        <w:bottom w:val="single" w:color="auto" w:sz="6" w:space="1"/>
      </w:pBdr>
      <w:tabs>
        <w:tab w:val="center" w:pos="4153"/>
        <w:tab w:val="right" w:pos="8306"/>
      </w:tabs>
      <w:snapToGrid w:val="0"/>
      <w:jc w:val="center"/>
    </w:pPr>
    <w:rPr>
      <w:rFonts w:ascii="Times New Roman" w:hAnsi="Times New Roman" w:eastAsia="宋体"/>
      <w:kern w:val="0"/>
      <w:sz w:val="18"/>
      <w:szCs w:val="18"/>
    </w:rPr>
  </w:style>
  <w:style w:type="paragraph" w:styleId="11">
    <w:name w:val="toc 1"/>
    <w:basedOn w:val="1"/>
    <w:next w:val="1"/>
    <w:qFormat/>
    <w:uiPriority w:val="0"/>
  </w:style>
  <w:style w:type="paragraph" w:styleId="12">
    <w:name w:val="toc 2"/>
    <w:basedOn w:val="1"/>
    <w:next w:val="1"/>
    <w:qFormat/>
    <w:uiPriority w:val="0"/>
    <w:pPr>
      <w:ind w:left="420" w:leftChars="200"/>
    </w:pPr>
  </w:style>
  <w:style w:type="paragraph" w:styleId="13">
    <w:name w:val="Normal (Web)"/>
    <w:basedOn w:val="1"/>
    <w:unhideWhenUsed/>
    <w:qFormat/>
    <w:uiPriority w:val="99"/>
    <w:pPr>
      <w:widowControl/>
      <w:spacing w:before="100" w:beforeAutospacing="1" w:after="100" w:afterAutospacing="1"/>
    </w:pPr>
    <w:rPr>
      <w:rFonts w:ascii="宋体" w:hAnsi="宋体" w:eastAsia="宋体" w:cs="宋体"/>
      <w:kern w:val="0"/>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0"/>
    <w:rPr>
      <w:rFonts w:ascii="Verdana" w:hAnsi="Verdana"/>
      <w:b/>
      <w:bCs/>
      <w:kern w:val="0"/>
      <w:sz w:val="20"/>
      <w:szCs w:val="20"/>
      <w:lang w:eastAsia="en-US"/>
    </w:rPr>
  </w:style>
  <w:style w:type="character" w:styleId="18">
    <w:name w:val="Hyperlink"/>
    <w:qFormat/>
    <w:uiPriority w:val="0"/>
    <w:rPr>
      <w:color w:val="0000FF"/>
      <w:u w:val="single"/>
    </w:rPr>
  </w:style>
  <w:style w:type="character" w:customStyle="1" w:styleId="19">
    <w:name w:val="标题 3 Char"/>
    <w:link w:val="5"/>
    <w:qFormat/>
    <w:uiPriority w:val="0"/>
    <w:rPr>
      <w:rFonts w:ascii="Calibri" w:hAnsi="Calibri" w:eastAsia="仿宋_GB2312"/>
      <w:b/>
      <w:bCs/>
      <w:kern w:val="2"/>
      <w:sz w:val="30"/>
      <w:szCs w:val="32"/>
    </w:rPr>
  </w:style>
  <w:style w:type="character" w:customStyle="1" w:styleId="20">
    <w:name w:val="标题 2 Char"/>
    <w:link w:val="4"/>
    <w:qFormat/>
    <w:uiPriority w:val="0"/>
    <w:rPr>
      <w:rFonts w:ascii="Cambria" w:hAnsi="Cambria" w:eastAsia="仿宋_GB2312"/>
      <w:b/>
      <w:bCs/>
      <w:kern w:val="2"/>
      <w:sz w:val="32"/>
      <w:szCs w:val="32"/>
    </w:rPr>
  </w:style>
  <w:style w:type="character" w:customStyle="1" w:styleId="21">
    <w:name w:val="页码1"/>
    <w:basedOn w:val="16"/>
    <w:qFormat/>
    <w:uiPriority w:val="0"/>
  </w:style>
  <w:style w:type="character" w:customStyle="1" w:styleId="22">
    <w:name w:val="font11"/>
    <w:basedOn w:val="16"/>
    <w:qFormat/>
    <w:uiPriority w:val="0"/>
    <w:rPr>
      <w:rFonts w:hint="eastAsia" w:ascii="宋体" w:hAnsi="宋体" w:eastAsia="宋体" w:cs="宋体"/>
      <w:color w:val="000000"/>
      <w:sz w:val="20"/>
      <w:szCs w:val="20"/>
      <w:u w:val="none"/>
    </w:rPr>
  </w:style>
  <w:style w:type="character" w:customStyle="1" w:styleId="23">
    <w:name w:val="正文文本缩进 2 Char"/>
    <w:link w:val="24"/>
    <w:qFormat/>
    <w:uiPriority w:val="0"/>
    <w:rPr>
      <w:rFonts w:ascii="Calibri" w:hAnsi="Calibri" w:eastAsia="仿宋_GB2312"/>
      <w:kern w:val="2"/>
      <w:sz w:val="24"/>
      <w:szCs w:val="22"/>
    </w:rPr>
  </w:style>
  <w:style w:type="paragraph" w:customStyle="1" w:styleId="24">
    <w:name w:val="正文文本缩进 21"/>
    <w:basedOn w:val="1"/>
    <w:link w:val="23"/>
    <w:qFormat/>
    <w:uiPriority w:val="0"/>
    <w:pPr>
      <w:spacing w:after="120" w:line="480" w:lineRule="auto"/>
      <w:ind w:left="420" w:leftChars="200"/>
    </w:pPr>
  </w:style>
  <w:style w:type="character" w:customStyle="1" w:styleId="25">
    <w:name w:val="font41"/>
    <w:basedOn w:val="16"/>
    <w:qFormat/>
    <w:uiPriority w:val="0"/>
    <w:rPr>
      <w:rFonts w:hint="eastAsia" w:ascii="宋体" w:hAnsi="宋体" w:eastAsia="宋体" w:cs="宋体"/>
      <w:color w:val="000000"/>
      <w:sz w:val="20"/>
      <w:szCs w:val="20"/>
      <w:u w:val="none"/>
    </w:rPr>
  </w:style>
  <w:style w:type="character" w:customStyle="1" w:styleId="26">
    <w:name w:val="font61"/>
    <w:basedOn w:val="16"/>
    <w:qFormat/>
    <w:uiPriority w:val="0"/>
    <w:rPr>
      <w:rFonts w:ascii="Symbol" w:hAnsi="Symbol" w:cs="Symbol"/>
      <w:color w:val="000000"/>
      <w:sz w:val="20"/>
      <w:szCs w:val="20"/>
      <w:u w:val="none"/>
    </w:rPr>
  </w:style>
  <w:style w:type="character" w:customStyle="1" w:styleId="27">
    <w:name w:val="正文文本缩进 Char"/>
    <w:link w:val="28"/>
    <w:qFormat/>
    <w:uiPriority w:val="0"/>
    <w:rPr>
      <w:kern w:val="2"/>
      <w:sz w:val="21"/>
      <w:szCs w:val="24"/>
    </w:rPr>
  </w:style>
  <w:style w:type="paragraph" w:customStyle="1" w:styleId="28">
    <w:name w:val="正文文本缩进1"/>
    <w:basedOn w:val="1"/>
    <w:link w:val="27"/>
    <w:qFormat/>
    <w:uiPriority w:val="0"/>
    <w:pPr>
      <w:ind w:firstLine="435"/>
    </w:pPr>
    <w:rPr>
      <w:rFonts w:ascii="Times New Roman" w:hAnsi="Times New Roman" w:eastAsia="宋体"/>
      <w:sz w:val="21"/>
      <w:szCs w:val="24"/>
    </w:rPr>
  </w:style>
  <w:style w:type="character" w:customStyle="1" w:styleId="29">
    <w:name w:val="纯文本 Char1"/>
    <w:qFormat/>
    <w:uiPriority w:val="0"/>
    <w:rPr>
      <w:rFonts w:ascii="宋体" w:hAnsi="Courier New" w:cs="Courier New"/>
      <w:kern w:val="2"/>
      <w:sz w:val="21"/>
      <w:szCs w:val="21"/>
    </w:rPr>
  </w:style>
  <w:style w:type="character" w:customStyle="1" w:styleId="30">
    <w:name w:val="NormalCharacter"/>
    <w:semiHidden/>
    <w:qFormat/>
    <w:uiPriority w:val="0"/>
  </w:style>
  <w:style w:type="character" w:customStyle="1" w:styleId="31">
    <w:name w:val="正文文本 Char"/>
    <w:link w:val="2"/>
    <w:qFormat/>
    <w:uiPriority w:val="0"/>
    <w:rPr>
      <w:rFonts w:ascii="Calibri" w:hAnsi="Calibri"/>
      <w:kern w:val="2"/>
      <w:sz w:val="21"/>
      <w:szCs w:val="22"/>
    </w:rPr>
  </w:style>
  <w:style w:type="character" w:customStyle="1" w:styleId="32">
    <w:name w:val="标题 1 Char"/>
    <w:link w:val="3"/>
    <w:qFormat/>
    <w:uiPriority w:val="0"/>
    <w:rPr>
      <w:rFonts w:eastAsia="仿宋_GB2312"/>
      <w:b/>
      <w:bCs/>
      <w:kern w:val="44"/>
      <w:sz w:val="36"/>
      <w:szCs w:val="44"/>
    </w:rPr>
  </w:style>
  <w:style w:type="character" w:customStyle="1" w:styleId="33">
    <w:name w:val="font01"/>
    <w:basedOn w:val="16"/>
    <w:qFormat/>
    <w:uiPriority w:val="0"/>
    <w:rPr>
      <w:rFonts w:ascii="Symbol" w:hAnsi="Symbol" w:cs="Symbol"/>
      <w:color w:val="000000"/>
      <w:sz w:val="20"/>
      <w:szCs w:val="20"/>
      <w:u w:val="none"/>
    </w:rPr>
  </w:style>
  <w:style w:type="character" w:customStyle="1" w:styleId="34">
    <w:name w:val="apple-converted-space"/>
    <w:basedOn w:val="16"/>
    <w:qFormat/>
    <w:uiPriority w:val="0"/>
  </w:style>
  <w:style w:type="character" w:customStyle="1" w:styleId="35">
    <w:name w:val="页眉 Char"/>
    <w:link w:val="10"/>
    <w:qFormat/>
    <w:uiPriority w:val="0"/>
    <w:rPr>
      <w:sz w:val="18"/>
      <w:szCs w:val="18"/>
    </w:rPr>
  </w:style>
  <w:style w:type="character" w:customStyle="1" w:styleId="36">
    <w:name w:val="页脚 Char"/>
    <w:link w:val="9"/>
    <w:qFormat/>
    <w:uiPriority w:val="0"/>
    <w:rPr>
      <w:sz w:val="18"/>
      <w:szCs w:val="18"/>
    </w:rPr>
  </w:style>
  <w:style w:type="character" w:customStyle="1" w:styleId="37">
    <w:name w:val="font51"/>
    <w:basedOn w:val="16"/>
    <w:qFormat/>
    <w:uiPriority w:val="0"/>
    <w:rPr>
      <w:rFonts w:hint="eastAsia" w:ascii="宋体" w:hAnsi="宋体" w:eastAsia="宋体" w:cs="宋体"/>
      <w:color w:val="000000"/>
      <w:sz w:val="20"/>
      <w:szCs w:val="20"/>
      <w:u w:val="none"/>
    </w:rPr>
  </w:style>
  <w:style w:type="character" w:customStyle="1" w:styleId="38">
    <w:name w:val="纯文本 Char"/>
    <w:link w:val="39"/>
    <w:qFormat/>
    <w:uiPriority w:val="0"/>
    <w:rPr>
      <w:rFonts w:ascii="宋体" w:hAnsi="Courier New"/>
      <w:sz w:val="21"/>
      <w:szCs w:val="21"/>
    </w:rPr>
  </w:style>
  <w:style w:type="paragraph" w:customStyle="1" w:styleId="39">
    <w:name w:val="纯文本1"/>
    <w:basedOn w:val="1"/>
    <w:link w:val="38"/>
    <w:qFormat/>
    <w:uiPriority w:val="0"/>
    <w:rPr>
      <w:rFonts w:ascii="宋体" w:hAnsi="Courier New" w:eastAsia="宋体"/>
      <w:kern w:val="0"/>
      <w:sz w:val="21"/>
      <w:szCs w:val="21"/>
    </w:rPr>
  </w:style>
  <w:style w:type="character" w:customStyle="1" w:styleId="40">
    <w:name w:val="批注框文本 Char"/>
    <w:link w:val="8"/>
    <w:qFormat/>
    <w:uiPriority w:val="0"/>
    <w:rPr>
      <w:sz w:val="18"/>
      <w:szCs w:val="18"/>
    </w:rPr>
  </w:style>
  <w:style w:type="character" w:customStyle="1" w:styleId="41">
    <w:name w:val="font71"/>
    <w:basedOn w:val="16"/>
    <w:qFormat/>
    <w:uiPriority w:val="0"/>
    <w:rPr>
      <w:rFonts w:hint="default" w:ascii="方正兰亭黑简体" w:hAnsi="方正兰亭黑简体" w:eastAsia="方正兰亭黑简体" w:cs="方正兰亭黑简体"/>
      <w:color w:val="FF0000"/>
      <w:sz w:val="24"/>
      <w:szCs w:val="24"/>
      <w:u w:val="none"/>
    </w:rPr>
  </w:style>
  <w:style w:type="paragraph" w:customStyle="1" w:styleId="42">
    <w:name w:val="Char Char Char Char Char Char Char Char Char Char Char Char1 Char"/>
    <w:basedOn w:val="1"/>
    <w:qFormat/>
    <w:uiPriority w:val="0"/>
    <w:pPr>
      <w:snapToGrid w:val="0"/>
      <w:spacing w:line="360" w:lineRule="auto"/>
      <w:ind w:firstLine="200" w:firstLineChars="200"/>
    </w:pPr>
  </w:style>
  <w:style w:type="paragraph" w:customStyle="1" w:styleId="43">
    <w:name w:val="WPSOffice手动目录 1"/>
    <w:qFormat/>
    <w:uiPriority w:val="0"/>
    <w:rPr>
      <w:rFonts w:ascii="Times New Roman" w:hAnsi="Times New Roman" w:eastAsia="宋体" w:cs="Times New Roman"/>
      <w:lang w:val="en-US" w:eastAsia="zh-CN" w:bidi="ar-SA"/>
    </w:rPr>
  </w:style>
  <w:style w:type="paragraph" w:customStyle="1" w:styleId="44">
    <w:name w:val="论文标题1"/>
    <w:basedOn w:val="3"/>
    <w:qFormat/>
    <w:uiPriority w:val="0"/>
    <w:pPr>
      <w:tabs>
        <w:tab w:val="left" w:pos="747"/>
      </w:tabs>
      <w:adjustRightInd w:val="0"/>
      <w:spacing w:before="340" w:after="330" w:line="240" w:lineRule="auto"/>
      <w:ind w:left="747" w:hanging="567"/>
      <w:jc w:val="both"/>
      <w:textAlignment w:val="baseline"/>
    </w:pPr>
    <w:rPr>
      <w:rFonts w:eastAsia="宋体"/>
      <w:sz w:val="44"/>
    </w:rPr>
  </w:style>
  <w:style w:type="paragraph" w:styleId="45">
    <w:name w:val="No Spacing"/>
    <w:qFormat/>
    <w:uiPriority w:val="1"/>
    <w:pPr>
      <w:adjustRightInd w:val="0"/>
      <w:snapToGrid w:val="0"/>
    </w:pPr>
    <w:rPr>
      <w:rFonts w:ascii="Tahoma" w:hAnsi="Tahoma" w:eastAsia="微软雅黑" w:cs="Times New Roman"/>
      <w:sz w:val="22"/>
      <w:szCs w:val="22"/>
      <w:lang w:val="en-US" w:eastAsia="zh-CN" w:bidi="ar-SA"/>
    </w:rPr>
  </w:style>
  <w:style w:type="paragraph" w:customStyle="1" w:styleId="46">
    <w:name w:val="列出段落1"/>
    <w:basedOn w:val="1"/>
    <w:qFormat/>
    <w:uiPriority w:val="0"/>
    <w:pPr>
      <w:ind w:firstLine="420" w:firstLineChars="200"/>
    </w:pPr>
  </w:style>
  <w:style w:type="paragraph" w:customStyle="1" w:styleId="47">
    <w:name w:val="BodyText"/>
    <w:basedOn w:val="1"/>
    <w:qFormat/>
    <w:uiPriority w:val="0"/>
    <w:pPr>
      <w:spacing w:after="120"/>
      <w:jc w:val="both"/>
    </w:pPr>
    <w:rPr>
      <w:rFonts w:eastAsia="宋体"/>
      <w:kern w:val="0"/>
      <w:sz w:val="20"/>
      <w:szCs w:val="20"/>
    </w:rPr>
  </w:style>
  <w:style w:type="paragraph" w:customStyle="1" w:styleId="48">
    <w:name w:val="Heading1"/>
    <w:basedOn w:val="1"/>
    <w:next w:val="1"/>
    <w:qFormat/>
    <w:uiPriority w:val="0"/>
    <w:pPr>
      <w:keepNext/>
      <w:keepLines/>
      <w:spacing w:line="578" w:lineRule="auto"/>
      <w:jc w:val="center"/>
    </w:pPr>
    <w:rPr>
      <w:b/>
      <w:bCs/>
      <w:kern w:val="44"/>
      <w:sz w:val="36"/>
      <w:szCs w:val="44"/>
    </w:rPr>
  </w:style>
  <w:style w:type="paragraph" w:customStyle="1" w:styleId="49">
    <w:name w:val="_Style 23"/>
    <w:basedOn w:val="1"/>
    <w:qFormat/>
    <w:uiPriority w:val="0"/>
    <w:pPr>
      <w:widowControl/>
      <w:spacing w:after="160" w:line="240" w:lineRule="exact"/>
    </w:pPr>
    <w:rPr>
      <w:rFonts w:ascii="Verdana" w:hAnsi="Verdana"/>
      <w:kern w:val="0"/>
      <w:sz w:val="20"/>
      <w:szCs w:val="20"/>
      <w:lang w:eastAsia="en-US"/>
    </w:rPr>
  </w:style>
  <w:style w:type="paragraph" w:customStyle="1" w:styleId="50">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1">
    <w:name w:val="Normal_1"/>
    <w:qFormat/>
    <w:uiPriority w:val="0"/>
    <w:rPr>
      <w:rFonts w:ascii="Calibri" w:hAnsi="Calibri" w:eastAsia="宋体" w:cs="Times New Roman"/>
      <w:sz w:val="24"/>
      <w:szCs w:val="24"/>
      <w:lang w:val="en-US" w:eastAsia="zh-CN" w:bidi="ar-SA"/>
    </w:rPr>
  </w:style>
  <w:style w:type="paragraph" w:customStyle="1" w:styleId="52">
    <w:name w:val="Plain Text"/>
    <w:basedOn w:val="1"/>
    <w:qFormat/>
    <w:uiPriority w:val="0"/>
    <w:rPr>
      <w:rFonts w:ascii="宋体" w:hAnsi="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710</Words>
  <Characters>4051</Characters>
  <Lines>33</Lines>
  <Paragraphs>9</Paragraphs>
  <TotalTime>215</TotalTime>
  <ScaleCrop>false</ScaleCrop>
  <LinksUpToDate>false</LinksUpToDate>
  <CharactersWithSpaces>4752</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2019-12-18T02:16:00Z</dcterms:created>
  <dc:creator>User</dc:creator>
  <cp:lastModifiedBy>坑坑</cp:lastModifiedBy>
  <cp:lastPrinted>2019-12-30T08:36:00Z</cp:lastPrinted>
  <dcterms:modified xsi:type="dcterms:W3CDTF">2021-11-04T03:14:17Z</dcterms:modified>
  <dc:title>_x005f_x0001_</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0C16F97EEE4D488CB641773CABDAC49C</vt:lpwstr>
  </property>
</Properties>
</file>