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sz w:val="52"/>
          <w:szCs w:val="52"/>
        </w:rPr>
      </w:pPr>
      <w:r>
        <w:rPr>
          <w:b/>
          <w:sz w:val="52"/>
          <w:szCs w:val="52"/>
        </w:rPr>
        <w:pict>
          <v:shape id="_x0000_i1025" o:spt="136" type="#_x0000_t136" style="height:69pt;width:486.75pt;" fillcolor="#000000" filled="t" coordsize="21600,21600">
            <v:path/>
            <v:fill on="t" focussize="0,0"/>
            <v:stroke/>
            <v:imagedata o:title=""/>
            <o:lock v:ext="edit"/>
            <v:textpath on="t" fitshape="t" fitpath="t" trim="t" xscale="f" string="乌审旗嘎鲁图通用机场有限公司&#10;"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4.25pt;width:176.25pt;" fillcolor="#000000" filled="t" coordsize="21600,21600">
            <v:path/>
            <v:fill on="t" focussize="0,0"/>
            <v:stroke/>
            <v:imagedata o:title=""/>
            <o:lock v:ext="edit"/>
            <v:textpath on="t" fitshape="t" fitpath="t" trim="t" xscale="f" string="采购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ascii="仿宋_GB2312" w:eastAsia="仿宋_GB2312"/>
          <w:b/>
          <w:sz w:val="48"/>
          <w:szCs w:val="48"/>
        </w:rPr>
      </w:pPr>
    </w:p>
    <w:p>
      <w:pPr>
        <w:jc w:val="center"/>
        <w:rPr>
          <w:rFonts w:hint="eastAsia" w:ascii="仿宋_GB2312" w:eastAsia="仿宋_GB2312"/>
          <w:b/>
          <w:sz w:val="48"/>
          <w:szCs w:val="48"/>
          <w:lang w:eastAsia="zh-CN"/>
        </w:rPr>
      </w:pPr>
      <w:r>
        <w:rPr>
          <w:rFonts w:hint="eastAsia" w:ascii="仿宋_GB2312" w:eastAsia="仿宋_GB2312"/>
          <w:b/>
          <w:sz w:val="48"/>
          <w:szCs w:val="48"/>
        </w:rPr>
        <w:t>项目名称：中型泡沫车采购项目</w:t>
      </w:r>
      <w:r>
        <w:rPr>
          <w:rFonts w:hint="eastAsia" w:ascii="仿宋_GB2312" w:eastAsia="仿宋_GB2312"/>
          <w:b/>
          <w:sz w:val="48"/>
          <w:szCs w:val="48"/>
          <w:lang w:eastAsia="zh-CN"/>
        </w:rPr>
        <w:t>（</w:t>
      </w:r>
      <w:r>
        <w:rPr>
          <w:rFonts w:hint="eastAsia" w:ascii="仿宋_GB2312" w:eastAsia="仿宋_GB2312"/>
          <w:b/>
          <w:sz w:val="48"/>
          <w:szCs w:val="48"/>
          <w:lang w:val="en-US" w:eastAsia="zh-CN"/>
        </w:rPr>
        <w:t>二次</w:t>
      </w:r>
      <w:r>
        <w:rPr>
          <w:rFonts w:hint="eastAsia" w:ascii="仿宋_GB2312" w:eastAsia="仿宋_GB2312"/>
          <w:b/>
          <w:sz w:val="48"/>
          <w:szCs w:val="48"/>
          <w:lang w:eastAsia="zh-CN"/>
        </w:rPr>
        <w:t>）</w:t>
      </w:r>
    </w:p>
    <w:p>
      <w:pPr>
        <w:jc w:val="center"/>
        <w:rPr>
          <w:rFonts w:ascii="仿宋_GB2312" w:eastAsia="仿宋_GB2312"/>
          <w:b/>
          <w:sz w:val="52"/>
          <w:szCs w:val="52"/>
        </w:rPr>
      </w:pPr>
      <w:r>
        <w:rPr>
          <w:rFonts w:hint="eastAsia" w:ascii="仿宋_GB2312" w:eastAsia="仿宋_GB2312"/>
          <w:b/>
          <w:sz w:val="52"/>
          <w:szCs w:val="52"/>
        </w:rPr>
        <w:t>项目编号：</w:t>
      </w:r>
      <w:r>
        <w:rPr>
          <w:rFonts w:ascii="仿宋_GB2312" w:eastAsia="仿宋_GB2312"/>
          <w:b/>
          <w:sz w:val="52"/>
          <w:szCs w:val="52"/>
        </w:rPr>
        <w:t>CG/</w:t>
      </w:r>
      <w:r>
        <w:rPr>
          <w:rFonts w:hint="eastAsia" w:ascii="仿宋_GB2312" w:eastAsia="仿宋_GB2312"/>
          <w:b/>
          <w:sz w:val="52"/>
          <w:szCs w:val="52"/>
        </w:rPr>
        <w:t>WSQGS</w:t>
      </w:r>
      <w:r>
        <w:rPr>
          <w:rFonts w:ascii="仿宋_GB2312" w:eastAsia="仿宋_GB2312"/>
          <w:b/>
          <w:sz w:val="52"/>
          <w:szCs w:val="52"/>
        </w:rPr>
        <w:t>-</w:t>
      </w:r>
      <w:r>
        <w:rPr>
          <w:rFonts w:hint="eastAsia" w:ascii="仿宋_GB2312" w:eastAsia="仿宋_GB2312"/>
          <w:b/>
          <w:sz w:val="52"/>
          <w:szCs w:val="52"/>
        </w:rPr>
        <w:t>22</w:t>
      </w:r>
      <w:r>
        <w:rPr>
          <w:rFonts w:ascii="仿宋_GB2312" w:eastAsia="仿宋_GB2312"/>
          <w:b/>
          <w:sz w:val="52"/>
          <w:szCs w:val="52"/>
        </w:rPr>
        <w:t>-0</w:t>
      </w:r>
      <w:r>
        <w:rPr>
          <w:rFonts w:hint="eastAsia" w:ascii="仿宋_GB2312" w:eastAsia="仿宋_GB2312"/>
          <w:b/>
          <w:sz w:val="52"/>
          <w:szCs w:val="52"/>
        </w:rPr>
        <w:t>05</w:t>
      </w:r>
      <w:r>
        <w:rPr>
          <w:rFonts w:ascii="仿宋_GB2312" w:eastAsia="仿宋_GB2312"/>
          <w:b/>
          <w:sz w:val="52"/>
          <w:szCs w:val="52"/>
        </w:rPr>
        <w:t>-</w:t>
      </w:r>
      <w:r>
        <w:rPr>
          <w:rFonts w:hint="eastAsia" w:ascii="仿宋_GB2312" w:eastAsia="仿宋_GB2312"/>
          <w:b/>
          <w:sz w:val="52"/>
          <w:szCs w:val="52"/>
        </w:rPr>
        <w:t>N</w:t>
      </w:r>
    </w:p>
    <w:p>
      <w:pPr>
        <w:jc w:val="center"/>
        <w:rPr>
          <w:rFonts w:ascii="仿宋_GB2312" w:eastAsia="仿宋_GB2312"/>
          <w:b/>
          <w:sz w:val="52"/>
          <w:szCs w:val="52"/>
        </w:rPr>
      </w:pPr>
    </w:p>
    <w:p>
      <w:pPr>
        <w:jc w:val="center"/>
        <w:rPr>
          <w:b/>
          <w:sz w:val="52"/>
          <w:szCs w:val="52"/>
        </w:rPr>
      </w:pPr>
    </w:p>
    <w:p>
      <w:pPr>
        <w:jc w:val="center"/>
        <w:rPr>
          <w:b/>
          <w:sz w:val="52"/>
          <w:szCs w:val="52"/>
        </w:rPr>
      </w:pPr>
    </w:p>
    <w:p>
      <w:pPr>
        <w:widowControl/>
        <w:jc w:val="center"/>
        <w:rPr>
          <w:rFonts w:ascii="仿宋" w:hAnsi="仿宋" w:eastAsia="仿宋"/>
          <w:sz w:val="48"/>
          <w:szCs w:val="48"/>
        </w:rPr>
      </w:pPr>
    </w:p>
    <w:p>
      <w:pPr>
        <w:widowControl/>
        <w:rPr>
          <w:rFonts w:ascii="仿宋" w:hAnsi="仿宋" w:eastAsia="仿宋"/>
          <w:sz w:val="48"/>
          <w:szCs w:val="48"/>
        </w:rPr>
      </w:pPr>
    </w:p>
    <w:p>
      <w:pPr>
        <w:widowControl/>
        <w:jc w:val="center"/>
        <w:rPr>
          <w:rFonts w:ascii="仿宋" w:hAnsi="仿宋" w:eastAsia="仿宋"/>
          <w:sz w:val="48"/>
          <w:szCs w:val="48"/>
        </w:rPr>
        <w:sectPr>
          <w:headerReference r:id="rId4" w:type="first"/>
          <w:footerReference r:id="rId5" w:type="first"/>
          <w:headerReference r:id="rId3"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cols w:space="720" w:num="1"/>
          <w:docGrid w:linePitch="360" w:charSpace="0"/>
        </w:sectPr>
      </w:pPr>
    </w:p>
    <w:p>
      <w:pPr>
        <w:widowControl/>
        <w:jc w:val="center"/>
        <w:rPr>
          <w:rFonts w:ascii="仿宋" w:hAnsi="仿宋" w:eastAsia="仿宋"/>
          <w:sz w:val="48"/>
          <w:szCs w:val="48"/>
        </w:rPr>
      </w:pPr>
      <w:r>
        <w:rPr>
          <w:rFonts w:hint="eastAsia" w:ascii="仿宋" w:hAnsi="仿宋" w:eastAsia="仿宋"/>
          <w:sz w:val="48"/>
          <w:szCs w:val="48"/>
        </w:rPr>
        <w:t>目录</w:t>
      </w:r>
    </w:p>
    <w:p>
      <w:pPr>
        <w:widowControl/>
        <w:rPr>
          <w:rFonts w:ascii="宋体" w:hAnsi="宋体"/>
          <w:color w:val="FF0000"/>
          <w:sz w:val="30"/>
          <w:szCs w:val="30"/>
        </w:rPr>
      </w:pPr>
    </w:p>
    <w:p>
      <w:pPr>
        <w:pStyle w:val="13"/>
        <w:tabs>
          <w:tab w:val="right" w:leader="dot" w:pos="9742"/>
        </w:tabs>
        <w:rPr>
          <w:rFonts w:ascii="宋体" w:hAnsi="宋体"/>
          <w:sz w:val="30"/>
          <w:szCs w:val="30"/>
        </w:rPr>
      </w:pPr>
      <w:r>
        <w:rPr>
          <w:rFonts w:ascii="宋体" w:hAnsi="宋体"/>
          <w:sz w:val="30"/>
          <w:szCs w:val="30"/>
        </w:rPr>
        <w:fldChar w:fldCharType="begin"/>
      </w:r>
      <w:r>
        <w:rPr>
          <w:rFonts w:ascii="宋体" w:hAnsi="宋体"/>
          <w:sz w:val="30"/>
          <w:szCs w:val="30"/>
        </w:rPr>
        <w:instrText xml:space="preserve"> TOC \o "1-3" \h \z \u </w:instrText>
      </w:r>
      <w:r>
        <w:rPr>
          <w:rFonts w:ascii="宋体" w:hAnsi="宋体"/>
          <w:sz w:val="30"/>
          <w:szCs w:val="30"/>
        </w:rPr>
        <w:fldChar w:fldCharType="separate"/>
      </w:r>
      <w:r>
        <w:fldChar w:fldCharType="begin"/>
      </w:r>
      <w:r>
        <w:instrText xml:space="preserve"> HYPERLINK \l "_Toc425349044" </w:instrText>
      </w:r>
      <w:r>
        <w:fldChar w:fldCharType="separate"/>
      </w:r>
      <w:r>
        <w:rPr>
          <w:rFonts w:hint="eastAsia" w:ascii="宋体" w:hAnsi="宋体"/>
          <w:sz w:val="30"/>
          <w:szCs w:val="30"/>
        </w:rPr>
        <w:t>第一章、</w:t>
      </w:r>
      <w:r>
        <w:rPr>
          <w:rStyle w:val="22"/>
          <w:rFonts w:hint="eastAsia" w:ascii="宋体" w:hAnsi="宋体"/>
          <w:sz w:val="30"/>
          <w:szCs w:val="30"/>
        </w:rPr>
        <w:t>竞争性磋商公告</w:t>
      </w:r>
      <w:r>
        <w:rPr>
          <w:rStyle w:val="22"/>
          <w:rFonts w:hint="eastAsia" w:ascii="宋体" w:hAnsi="宋体"/>
          <w:sz w:val="30"/>
          <w:szCs w:val="30"/>
        </w:rPr>
        <w:tab/>
      </w:r>
      <w:r>
        <w:rPr>
          <w:rFonts w:hint="eastAsia" w:ascii="宋体" w:hAnsi="宋体"/>
          <w:sz w:val="30"/>
          <w:szCs w:val="30"/>
        </w:rPr>
        <w:fldChar w:fldCharType="begin"/>
      </w:r>
      <w:r>
        <w:rPr>
          <w:rStyle w:val="22"/>
          <w:rFonts w:hint="eastAsia" w:ascii="宋体" w:hAnsi="宋体"/>
          <w:sz w:val="30"/>
          <w:szCs w:val="30"/>
        </w:rPr>
        <w:instrText xml:space="preserve"> PAGEREF _Toc425349044 \h </w:instrText>
      </w:r>
      <w:r>
        <w:rPr>
          <w:rFonts w:hint="eastAsia" w:ascii="宋体" w:hAnsi="宋体"/>
          <w:sz w:val="30"/>
          <w:szCs w:val="30"/>
        </w:rPr>
        <w:fldChar w:fldCharType="separate"/>
      </w:r>
      <w:r>
        <w:rPr>
          <w:rStyle w:val="22"/>
          <w:rFonts w:hint="eastAsia" w:ascii="宋体" w:hAnsi="宋体"/>
          <w:sz w:val="30"/>
          <w:szCs w:val="30"/>
        </w:rPr>
        <w:t>1</w:t>
      </w:r>
      <w:r>
        <w:rPr>
          <w:rFonts w:hint="eastAsia" w:ascii="宋体" w:hAnsi="宋体"/>
          <w:sz w:val="30"/>
          <w:szCs w:val="30"/>
        </w:rPr>
        <w:fldChar w:fldCharType="end"/>
      </w:r>
      <w:r>
        <w:rPr>
          <w:rFonts w:hint="eastAsia" w:ascii="宋体" w:hAnsi="宋体"/>
          <w:sz w:val="30"/>
          <w:szCs w:val="30"/>
        </w:rPr>
        <w:fldChar w:fldCharType="end"/>
      </w:r>
    </w:p>
    <w:p>
      <w:pPr>
        <w:pStyle w:val="14"/>
        <w:tabs>
          <w:tab w:val="right" w:leader="dot" w:pos="9742"/>
        </w:tabs>
        <w:rPr>
          <w:rStyle w:val="22"/>
          <w:rFonts w:ascii="宋体" w:hAnsi="宋体"/>
          <w:sz w:val="30"/>
          <w:szCs w:val="30"/>
        </w:rPr>
      </w:pPr>
      <w:r>
        <w:rPr>
          <w:rStyle w:val="22"/>
          <w:rFonts w:hint="eastAsia" w:ascii="宋体" w:hAnsi="宋体"/>
          <w:sz w:val="30"/>
          <w:szCs w:val="30"/>
        </w:rPr>
        <w:t>一、</w:t>
      </w:r>
      <w:r>
        <w:fldChar w:fldCharType="begin"/>
      </w:r>
      <w:r>
        <w:instrText xml:space="preserve"> HYPERLINK \l "_Toc425349045" </w:instrText>
      </w:r>
      <w:r>
        <w:fldChar w:fldCharType="separate"/>
      </w:r>
      <w:r>
        <w:rPr>
          <w:rStyle w:val="22"/>
          <w:rFonts w:hint="eastAsia" w:ascii="宋体" w:hAnsi="宋体"/>
          <w:sz w:val="30"/>
          <w:szCs w:val="30"/>
        </w:rPr>
        <w:t>项目概况</w:t>
      </w:r>
      <w:r>
        <w:rPr>
          <w:rStyle w:val="22"/>
          <w:rFonts w:hint="eastAsia" w:ascii="宋体" w:hAnsi="宋体"/>
          <w:sz w:val="30"/>
          <w:szCs w:val="30"/>
        </w:rPr>
        <w:fldChar w:fldCharType="end"/>
      </w:r>
      <w:r>
        <w:rPr>
          <w:rFonts w:ascii="Arial" w:hAnsi="Arial" w:cs="Arial"/>
          <w:sz w:val="30"/>
          <w:szCs w:val="30"/>
        </w:rPr>
        <w:t>………………………………………………………………</w:t>
      </w:r>
      <w:r>
        <w:rPr>
          <w:rFonts w:hint="eastAsia" w:ascii="Arial" w:hAnsi="Arial" w:cs="Arial"/>
          <w:sz w:val="30"/>
          <w:szCs w:val="30"/>
        </w:rPr>
        <w:t>..</w:t>
      </w:r>
      <w:r>
        <w:rPr>
          <w:rFonts w:hint="eastAsia" w:ascii="Arial" w:hAnsi="Arial" w:cs="Arial"/>
          <w:sz w:val="28"/>
          <w:szCs w:val="28"/>
        </w:rPr>
        <w:t>2</w:t>
      </w:r>
    </w:p>
    <w:p>
      <w:pPr>
        <w:pStyle w:val="14"/>
        <w:tabs>
          <w:tab w:val="right" w:leader="dot" w:pos="9742"/>
        </w:tabs>
        <w:rPr>
          <w:rFonts w:ascii="宋体" w:hAnsi="宋体"/>
          <w:sz w:val="30"/>
          <w:szCs w:val="30"/>
        </w:rPr>
      </w:pPr>
      <w:r>
        <w:fldChar w:fldCharType="begin"/>
      </w:r>
      <w:r>
        <w:instrText xml:space="preserve"> HYPERLINK \l "_Toc425349048" </w:instrText>
      </w:r>
      <w:r>
        <w:fldChar w:fldCharType="separate"/>
      </w:r>
      <w:r>
        <w:rPr>
          <w:rStyle w:val="22"/>
          <w:rFonts w:hint="eastAsia" w:ascii="宋体" w:hAnsi="宋体"/>
          <w:sz w:val="30"/>
          <w:szCs w:val="30"/>
        </w:rPr>
        <w:t>二、响应文件截止（开标）时间及地点</w:t>
      </w:r>
      <w:r>
        <w:rPr>
          <w:rFonts w:ascii="宋体" w:hAnsi="宋体"/>
          <w:sz w:val="30"/>
          <w:szCs w:val="30"/>
        </w:rPr>
        <w:tab/>
      </w:r>
      <w:r>
        <w:rPr>
          <w:rFonts w:ascii="宋体" w:hAnsi="宋体"/>
          <w:sz w:val="30"/>
          <w:szCs w:val="30"/>
        </w:rPr>
        <w:fldChar w:fldCharType="end"/>
      </w:r>
      <w:r>
        <w:rPr>
          <w:rFonts w:hint="eastAsia" w:ascii="宋体" w:hAnsi="宋体"/>
          <w:sz w:val="30"/>
          <w:szCs w:val="30"/>
        </w:rPr>
        <w:t>2</w:t>
      </w:r>
    </w:p>
    <w:p>
      <w:pPr>
        <w:pStyle w:val="14"/>
        <w:tabs>
          <w:tab w:val="right" w:leader="dot" w:pos="9742"/>
        </w:tabs>
        <w:rPr>
          <w:rFonts w:ascii="宋体" w:hAnsi="宋体"/>
          <w:sz w:val="30"/>
          <w:szCs w:val="30"/>
        </w:rPr>
      </w:pPr>
      <w:r>
        <w:fldChar w:fldCharType="begin"/>
      </w:r>
      <w:r>
        <w:instrText xml:space="preserve"> HYPERLINK \l "_Toc425349049" </w:instrText>
      </w:r>
      <w:r>
        <w:fldChar w:fldCharType="separate"/>
      </w:r>
      <w:r>
        <w:rPr>
          <w:rStyle w:val="22"/>
          <w:rFonts w:hint="eastAsia" w:ascii="宋体" w:hAnsi="宋体"/>
          <w:sz w:val="30"/>
          <w:szCs w:val="30"/>
        </w:rPr>
        <w:t>三、联系方式</w:t>
      </w:r>
      <w:r>
        <w:rPr>
          <w:rFonts w:ascii="宋体" w:hAnsi="宋体"/>
          <w:sz w:val="30"/>
          <w:szCs w:val="30"/>
        </w:rPr>
        <w:tab/>
      </w:r>
      <w:r>
        <w:rPr>
          <w:rFonts w:hint="eastAsia" w:ascii="宋体" w:hAnsi="宋体"/>
          <w:sz w:val="30"/>
          <w:szCs w:val="30"/>
        </w:rPr>
        <w:t>2</w:t>
      </w:r>
      <w:r>
        <w:rPr>
          <w:rFonts w:hint="eastAsia" w:ascii="宋体" w:hAnsi="宋体"/>
          <w:sz w:val="30"/>
          <w:szCs w:val="30"/>
        </w:rPr>
        <w:fldChar w:fldCharType="end"/>
      </w:r>
    </w:p>
    <w:p>
      <w:pPr>
        <w:pStyle w:val="13"/>
        <w:tabs>
          <w:tab w:val="right" w:leader="dot" w:pos="9742"/>
        </w:tabs>
        <w:rPr>
          <w:rFonts w:ascii="宋体" w:hAnsi="宋体"/>
          <w:sz w:val="30"/>
          <w:szCs w:val="30"/>
        </w:rPr>
      </w:pPr>
      <w:r>
        <w:fldChar w:fldCharType="begin"/>
      </w:r>
      <w:r>
        <w:instrText xml:space="preserve"> HYPERLINK \l "_Toc425349053" </w:instrText>
      </w:r>
      <w:r>
        <w:fldChar w:fldCharType="separate"/>
      </w:r>
      <w:r>
        <w:rPr>
          <w:rStyle w:val="22"/>
          <w:rFonts w:hint="eastAsia" w:ascii="宋体" w:hAnsi="宋体"/>
          <w:sz w:val="30"/>
          <w:szCs w:val="30"/>
        </w:rPr>
        <w:t>第二章、 供应商须知</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"_Toc425349054" </w:instrText>
      </w:r>
      <w:r>
        <w:fldChar w:fldCharType="separate"/>
      </w:r>
      <w:r>
        <w:rPr>
          <w:rStyle w:val="22"/>
          <w:rFonts w:hint="eastAsia" w:ascii="宋体" w:hAnsi="宋体"/>
          <w:sz w:val="30"/>
          <w:szCs w:val="30"/>
        </w:rPr>
        <w:t>一、供应商资格要求</w:t>
      </w:r>
      <w:r>
        <w:rPr>
          <w:rFonts w:ascii="宋体" w:hAnsi="宋体"/>
          <w:sz w:val="30"/>
          <w:szCs w:val="30"/>
        </w:rPr>
        <w:tab/>
      </w:r>
      <w:r>
        <w:rPr>
          <w:rFonts w:hint="eastAsia" w:ascii="宋体" w:hAnsi="宋体"/>
          <w:sz w:val="30"/>
          <w:szCs w:val="30"/>
        </w:rPr>
        <w:t>3</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"_Toc425349055" </w:instrText>
      </w:r>
      <w:r>
        <w:fldChar w:fldCharType="separate"/>
      </w:r>
      <w:r>
        <w:rPr>
          <w:rStyle w:val="22"/>
          <w:rFonts w:hint="eastAsia" w:ascii="宋体" w:hAnsi="宋体"/>
          <w:sz w:val="30"/>
          <w:szCs w:val="30"/>
        </w:rPr>
        <w:t>二、响应文件的构成</w:t>
      </w:r>
      <w:r>
        <w:rPr>
          <w:rFonts w:ascii="宋体" w:hAnsi="宋体"/>
          <w:sz w:val="30"/>
          <w:szCs w:val="30"/>
        </w:rPr>
        <w:tab/>
      </w:r>
      <w:r>
        <w:rPr>
          <w:rFonts w:hint="eastAsia" w:ascii="宋体" w:hAnsi="宋体"/>
          <w:sz w:val="30"/>
          <w:szCs w:val="30"/>
        </w:rPr>
        <w:t>4</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"_Toc425349056" </w:instrText>
      </w:r>
      <w:r>
        <w:fldChar w:fldCharType="separate"/>
      </w:r>
      <w:r>
        <w:rPr>
          <w:rStyle w:val="22"/>
          <w:rFonts w:hint="eastAsia" w:ascii="宋体" w:hAnsi="宋体"/>
          <w:sz w:val="30"/>
          <w:szCs w:val="30"/>
        </w:rPr>
        <w:t>三、评标与中标</w:t>
      </w:r>
      <w:r>
        <w:rPr>
          <w:rFonts w:ascii="宋体" w:hAnsi="宋体"/>
          <w:sz w:val="30"/>
          <w:szCs w:val="30"/>
        </w:rPr>
        <w:tab/>
      </w:r>
      <w:r>
        <w:rPr>
          <w:rFonts w:ascii="宋体" w:hAnsi="宋体"/>
          <w:sz w:val="30"/>
          <w:szCs w:val="30"/>
        </w:rPr>
        <w:fldChar w:fldCharType="end"/>
      </w:r>
      <w:r>
        <w:rPr>
          <w:rFonts w:hint="eastAsia" w:ascii="宋体" w:hAnsi="宋体"/>
          <w:sz w:val="30"/>
          <w:szCs w:val="30"/>
        </w:rPr>
        <w:t>4</w:t>
      </w:r>
    </w:p>
    <w:p>
      <w:pPr>
        <w:pStyle w:val="13"/>
        <w:tabs>
          <w:tab w:val="right" w:leader="dot" w:pos="9742"/>
        </w:tabs>
        <w:rPr>
          <w:rFonts w:ascii="宋体" w:hAnsi="宋体"/>
          <w:sz w:val="30"/>
          <w:szCs w:val="30"/>
        </w:rPr>
      </w:pPr>
      <w:r>
        <w:fldChar w:fldCharType="begin"/>
      </w:r>
      <w:r>
        <w:instrText xml:space="preserve"> HYPERLINK \l "_Toc425349050" </w:instrText>
      </w:r>
      <w:r>
        <w:fldChar w:fldCharType="separate"/>
      </w:r>
      <w:r>
        <w:rPr>
          <w:rStyle w:val="22"/>
          <w:rFonts w:hint="eastAsia" w:ascii="宋体" w:hAnsi="宋体"/>
          <w:sz w:val="30"/>
          <w:szCs w:val="30"/>
        </w:rPr>
        <w:t>第三章、采购要求</w:t>
      </w:r>
      <w:r>
        <w:rPr>
          <w:rFonts w:ascii="宋体" w:hAnsi="宋体"/>
          <w:sz w:val="30"/>
          <w:szCs w:val="30"/>
        </w:rPr>
        <w:tab/>
      </w:r>
      <w:r>
        <w:rPr>
          <w:rFonts w:hint="eastAsia" w:ascii="宋体" w:hAnsi="宋体"/>
          <w:sz w:val="30"/>
          <w:szCs w:val="30"/>
        </w:rPr>
        <w:t>6</w:t>
      </w:r>
      <w:r>
        <w:rPr>
          <w:rFonts w:hint="eastAsia" w:ascii="宋体" w:hAnsi="宋体"/>
          <w:sz w:val="30"/>
          <w:szCs w:val="30"/>
        </w:rPr>
        <w:fldChar w:fldCharType="end"/>
      </w:r>
    </w:p>
    <w:p>
      <w:pPr>
        <w:pStyle w:val="14"/>
        <w:tabs>
          <w:tab w:val="right" w:leader="dot" w:pos="9742"/>
        </w:tabs>
        <w:rPr>
          <w:rFonts w:ascii="宋体" w:hAnsi="宋体"/>
          <w:sz w:val="30"/>
          <w:szCs w:val="30"/>
        </w:rPr>
      </w:pPr>
      <w:r>
        <w:fldChar w:fldCharType="begin"/>
      </w:r>
      <w:r>
        <w:instrText xml:space="preserve"> HYPERLINK \l "_Toc425349051" </w:instrText>
      </w:r>
      <w:r>
        <w:fldChar w:fldCharType="separate"/>
      </w:r>
      <w:r>
        <w:rPr>
          <w:rStyle w:val="22"/>
          <w:rFonts w:hint="eastAsia" w:ascii="宋体" w:hAnsi="宋体"/>
          <w:sz w:val="30"/>
          <w:szCs w:val="30"/>
        </w:rPr>
        <w:t>一、项目说明</w:t>
      </w:r>
      <w:r>
        <w:rPr>
          <w:rFonts w:ascii="宋体" w:hAnsi="宋体"/>
          <w:sz w:val="30"/>
          <w:szCs w:val="30"/>
        </w:rPr>
        <w:tab/>
      </w:r>
      <w:r>
        <w:rPr>
          <w:rFonts w:hint="eastAsia" w:ascii="宋体" w:hAnsi="宋体"/>
          <w:sz w:val="30"/>
          <w:szCs w:val="30"/>
        </w:rPr>
        <w:t>7</w:t>
      </w:r>
      <w:r>
        <w:rPr>
          <w:rFonts w:hint="eastAsia" w:ascii="宋体" w:hAnsi="宋体"/>
          <w:sz w:val="30"/>
          <w:szCs w:val="30"/>
        </w:rPr>
        <w:fldChar w:fldCharType="end"/>
      </w:r>
    </w:p>
    <w:p>
      <w:pPr>
        <w:pStyle w:val="14"/>
        <w:tabs>
          <w:tab w:val="right" w:leader="dot" w:pos="9742"/>
        </w:tabs>
      </w:pPr>
      <w:r>
        <w:fldChar w:fldCharType="begin"/>
      </w:r>
      <w:r>
        <w:instrText xml:space="preserve"> HYPERLINK \l "_Toc425349052" </w:instrText>
      </w:r>
      <w:r>
        <w:fldChar w:fldCharType="separate"/>
      </w:r>
      <w:r>
        <w:rPr>
          <w:rStyle w:val="22"/>
          <w:rFonts w:hint="eastAsia" w:ascii="宋体" w:hAnsi="宋体"/>
          <w:sz w:val="30"/>
          <w:szCs w:val="30"/>
        </w:rPr>
        <w:t>二、采购产品实现功能及要求</w:t>
      </w:r>
      <w:r>
        <w:rPr>
          <w:rStyle w:val="22"/>
          <w:rFonts w:hint="eastAsia" w:ascii="宋体" w:hAnsi="宋体"/>
          <w:sz w:val="30"/>
          <w:szCs w:val="30"/>
        </w:rPr>
        <w:fldChar w:fldCharType="end"/>
      </w:r>
    </w:p>
    <w:p>
      <w:pPr>
        <w:pStyle w:val="13"/>
        <w:tabs>
          <w:tab w:val="right" w:leader="dot" w:pos="9742"/>
        </w:tabs>
        <w:rPr>
          <w:rFonts w:ascii="宋体" w:hAnsi="宋体"/>
          <w:sz w:val="30"/>
          <w:szCs w:val="30"/>
        </w:rPr>
      </w:pPr>
      <w:r>
        <w:fldChar w:fldCharType="begin"/>
      </w:r>
      <w:r>
        <w:instrText xml:space="preserve"> HYPERLINK \l "_Toc425349057" </w:instrText>
      </w:r>
      <w:r>
        <w:fldChar w:fldCharType="separate"/>
      </w:r>
      <w:r>
        <w:rPr>
          <w:rStyle w:val="22"/>
          <w:rFonts w:hint="eastAsia" w:ascii="宋体" w:hAnsi="宋体"/>
          <w:sz w:val="30"/>
          <w:szCs w:val="30"/>
        </w:rPr>
        <w:t>第四章、响应文件格式与要求</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ascii="宋体" w:hAnsi="宋体"/>
          <w:sz w:val="30"/>
          <w:szCs w:val="30"/>
        </w:rPr>
      </w:pPr>
      <w:r>
        <w:fldChar w:fldCharType="begin"/>
      </w:r>
      <w:r>
        <w:instrText xml:space="preserve"> HYPERLINK \l "_Toc425349058" </w:instrText>
      </w:r>
      <w:r>
        <w:fldChar w:fldCharType="separate"/>
      </w:r>
      <w:r>
        <w:rPr>
          <w:rStyle w:val="22"/>
          <w:rFonts w:hint="eastAsia" w:ascii="宋体" w:hAnsi="宋体"/>
          <w:sz w:val="30"/>
          <w:szCs w:val="30"/>
        </w:rPr>
        <w:t>格式一：</w:t>
      </w:r>
      <w:r>
        <w:rPr>
          <w:rFonts w:ascii="宋体" w:hAnsi="宋体"/>
          <w:sz w:val="30"/>
          <w:szCs w:val="30"/>
        </w:rPr>
        <w:tab/>
      </w:r>
      <w:r>
        <w:rPr>
          <w:rFonts w:ascii="宋体" w:hAnsi="宋体"/>
          <w:sz w:val="30"/>
          <w:szCs w:val="30"/>
        </w:rPr>
        <w:fldChar w:fldCharType="end"/>
      </w:r>
      <w:r>
        <w:rPr>
          <w:rFonts w:hint="eastAsia" w:ascii="宋体" w:hAnsi="宋体"/>
          <w:sz w:val="30"/>
          <w:szCs w:val="30"/>
        </w:rPr>
        <w:t>13</w:t>
      </w:r>
    </w:p>
    <w:p>
      <w:pPr>
        <w:pStyle w:val="14"/>
        <w:tabs>
          <w:tab w:val="right" w:leader="dot" w:pos="9742"/>
        </w:tabs>
        <w:rPr>
          <w:rFonts w:ascii="宋体" w:hAnsi="宋体"/>
          <w:sz w:val="30"/>
          <w:szCs w:val="30"/>
        </w:rPr>
      </w:pPr>
      <w:r>
        <w:fldChar w:fldCharType="begin"/>
      </w:r>
      <w:r>
        <w:instrText xml:space="preserve"> HYPERLINK \l "_Toc425349059" </w:instrText>
      </w:r>
      <w:r>
        <w:fldChar w:fldCharType="separate"/>
      </w:r>
      <w:r>
        <w:rPr>
          <w:rStyle w:val="22"/>
          <w:rFonts w:hint="eastAsia" w:ascii="宋体" w:hAnsi="宋体"/>
          <w:sz w:val="30"/>
          <w:szCs w:val="30"/>
        </w:rPr>
        <w:t>格式二：</w:t>
      </w:r>
      <w:r>
        <w:rPr>
          <w:rFonts w:ascii="宋体" w:hAnsi="宋体"/>
          <w:sz w:val="30"/>
          <w:szCs w:val="30"/>
        </w:rPr>
        <w:tab/>
      </w:r>
      <w:r>
        <w:rPr>
          <w:rFonts w:ascii="宋体" w:hAnsi="宋体"/>
          <w:sz w:val="30"/>
          <w:szCs w:val="30"/>
        </w:rPr>
        <w:fldChar w:fldCharType="end"/>
      </w:r>
      <w:r>
        <w:rPr>
          <w:rFonts w:hint="eastAsia" w:ascii="宋体" w:hAnsi="宋体"/>
          <w:sz w:val="30"/>
          <w:szCs w:val="30"/>
        </w:rPr>
        <w:t>14</w:t>
      </w:r>
    </w:p>
    <w:p>
      <w:pPr>
        <w:pStyle w:val="14"/>
        <w:tabs>
          <w:tab w:val="right" w:leader="dot" w:pos="9742"/>
        </w:tabs>
        <w:rPr>
          <w:rFonts w:ascii="宋体" w:hAnsi="宋体"/>
          <w:sz w:val="30"/>
          <w:szCs w:val="30"/>
        </w:rPr>
      </w:pPr>
      <w:r>
        <w:fldChar w:fldCharType="begin"/>
      </w:r>
      <w:r>
        <w:instrText xml:space="preserve"> HYPERLINK \l "_Toc425349060" </w:instrText>
      </w:r>
      <w:r>
        <w:fldChar w:fldCharType="separate"/>
      </w:r>
      <w:r>
        <w:rPr>
          <w:rStyle w:val="22"/>
          <w:rFonts w:hint="eastAsia" w:ascii="宋体" w:hAnsi="宋体"/>
          <w:sz w:val="30"/>
          <w:szCs w:val="30"/>
        </w:rPr>
        <w:t>格式三：</w:t>
      </w:r>
      <w:r>
        <w:rPr>
          <w:rFonts w:ascii="宋体" w:hAnsi="宋体"/>
          <w:sz w:val="30"/>
          <w:szCs w:val="30"/>
        </w:rPr>
        <w:tab/>
      </w:r>
      <w:r>
        <w:rPr>
          <w:rFonts w:ascii="宋体" w:hAnsi="宋体"/>
          <w:sz w:val="30"/>
          <w:szCs w:val="30"/>
        </w:rPr>
        <w:fldChar w:fldCharType="end"/>
      </w:r>
      <w:r>
        <w:rPr>
          <w:rFonts w:hint="eastAsia" w:ascii="宋体" w:hAnsi="宋体"/>
          <w:sz w:val="30"/>
          <w:szCs w:val="30"/>
        </w:rPr>
        <w:t>15</w:t>
      </w:r>
    </w:p>
    <w:p>
      <w:pPr>
        <w:pStyle w:val="14"/>
        <w:tabs>
          <w:tab w:val="right" w:leader="dot" w:pos="9742"/>
        </w:tabs>
        <w:rPr>
          <w:rFonts w:ascii="宋体" w:hAnsi="宋体"/>
          <w:sz w:val="30"/>
          <w:szCs w:val="30"/>
        </w:rPr>
      </w:pPr>
      <w:r>
        <w:fldChar w:fldCharType="begin"/>
      </w:r>
      <w:r>
        <w:instrText xml:space="preserve"> HYPERLINK \l "_Toc425349061" </w:instrText>
      </w:r>
      <w:r>
        <w:fldChar w:fldCharType="separate"/>
      </w:r>
      <w:r>
        <w:rPr>
          <w:rStyle w:val="22"/>
          <w:rFonts w:hint="eastAsia" w:ascii="宋体" w:hAnsi="宋体"/>
          <w:sz w:val="30"/>
          <w:szCs w:val="30"/>
        </w:rPr>
        <w:t>格式四：</w:t>
      </w:r>
      <w:r>
        <w:rPr>
          <w:rFonts w:ascii="宋体" w:hAnsi="宋体"/>
          <w:sz w:val="30"/>
          <w:szCs w:val="30"/>
        </w:rPr>
        <w:tab/>
      </w:r>
      <w:r>
        <w:rPr>
          <w:rFonts w:ascii="宋体" w:hAnsi="宋体"/>
          <w:sz w:val="30"/>
          <w:szCs w:val="30"/>
        </w:rPr>
        <w:fldChar w:fldCharType="end"/>
      </w:r>
      <w:r>
        <w:rPr>
          <w:rFonts w:hint="eastAsia" w:ascii="宋体" w:hAnsi="宋体"/>
          <w:sz w:val="30"/>
          <w:szCs w:val="30"/>
        </w:rPr>
        <w:t>16</w:t>
      </w:r>
    </w:p>
    <w:p>
      <w:pPr>
        <w:pStyle w:val="14"/>
        <w:tabs>
          <w:tab w:val="right" w:leader="dot" w:pos="9742"/>
        </w:tabs>
        <w:rPr>
          <w:rFonts w:hint="default" w:ascii="宋体" w:hAnsi="宋体" w:eastAsia="宋体"/>
          <w:sz w:val="30"/>
          <w:szCs w:val="30"/>
          <w:lang w:val="en-US" w:eastAsia="zh-CN"/>
        </w:rPr>
      </w:pPr>
      <w:r>
        <w:fldChar w:fldCharType="begin"/>
      </w:r>
      <w:r>
        <w:instrText xml:space="preserve"> HYPERLINK \l "_Toc425349062" </w:instrText>
      </w:r>
      <w:r>
        <w:fldChar w:fldCharType="separate"/>
      </w:r>
      <w:r>
        <w:rPr>
          <w:rStyle w:val="22"/>
          <w:rFonts w:hint="eastAsia" w:ascii="宋体" w:hAnsi="宋体"/>
          <w:sz w:val="30"/>
          <w:szCs w:val="30"/>
        </w:rPr>
        <w:t>格式五：</w:t>
      </w:r>
      <w:r>
        <w:rPr>
          <w:rFonts w:ascii="宋体" w:hAnsi="宋体"/>
          <w:sz w:val="30"/>
          <w:szCs w:val="30"/>
        </w:rPr>
        <w:tab/>
      </w:r>
      <w:r>
        <w:rPr>
          <w:rFonts w:ascii="宋体" w:hAnsi="宋体"/>
          <w:sz w:val="30"/>
          <w:szCs w:val="30"/>
        </w:rPr>
        <w:fldChar w:fldCharType="end"/>
      </w:r>
      <w:r>
        <w:rPr>
          <w:rFonts w:hint="eastAsia" w:ascii="宋体" w:hAnsi="宋体"/>
          <w:sz w:val="30"/>
          <w:szCs w:val="30"/>
          <w:lang w:val="en-US" w:eastAsia="zh-CN"/>
        </w:rPr>
        <w:t>17</w:t>
      </w:r>
    </w:p>
    <w:p>
      <w:pPr>
        <w:widowControl/>
        <w:spacing w:line="360" w:lineRule="auto"/>
        <w:jc w:val="center"/>
        <w:rPr>
          <w:rFonts w:ascii="宋体" w:hAnsi="宋体"/>
          <w:sz w:val="30"/>
          <w:szCs w:val="30"/>
        </w:rPr>
      </w:pPr>
      <w:r>
        <w:rPr>
          <w:rFonts w:ascii="宋体" w:hAnsi="宋体"/>
          <w:sz w:val="30"/>
          <w:szCs w:val="30"/>
        </w:rPr>
        <w:fldChar w:fldCharType="end"/>
      </w:r>
      <w:bookmarkStart w:id="0" w:name="_Toc425349044"/>
    </w:p>
    <w:bookmarkEnd w:id="0"/>
    <w:p/>
    <w:p>
      <w:pPr>
        <w:pStyle w:val="3"/>
        <w:spacing w:line="560" w:lineRule="exact"/>
        <w:jc w:val="both"/>
      </w:pPr>
    </w:p>
    <w:p/>
    <w:p>
      <w:pPr>
        <w:pStyle w:val="7"/>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ind w:firstLine="2650" w:firstLineChars="600"/>
        <w:jc w:val="both"/>
      </w:pPr>
    </w:p>
    <w:p>
      <w:pPr>
        <w:pStyle w:val="3"/>
        <w:spacing w:line="560" w:lineRule="exact"/>
        <w:jc w:val="both"/>
      </w:pPr>
    </w:p>
    <w:p/>
    <w:p>
      <w:pPr>
        <w:pStyle w:val="7"/>
      </w:pPr>
    </w:p>
    <w:p>
      <w:pPr>
        <w:pStyle w:val="3"/>
        <w:spacing w:line="560" w:lineRule="exact"/>
        <w:jc w:val="both"/>
        <w:sectPr>
          <w:headerReference r:id="rId6" w:type="default"/>
          <w:footerReference r:id="rId7" w:type="default"/>
          <w:pgSz w:w="12800" w:h="18108"/>
          <w:pgMar w:top="1380" w:right="1360" w:bottom="1188" w:left="1360" w:header="0" w:footer="0" w:gutter="0"/>
          <w:pgBorders w:display="firstPage">
            <w:top w:val="single" w:color="auto" w:sz="4" w:space="24"/>
            <w:left w:val="single" w:color="auto" w:sz="4" w:space="24"/>
            <w:bottom w:val="single" w:color="auto" w:sz="4" w:space="24"/>
            <w:right w:val="single" w:color="auto" w:sz="4" w:space="24"/>
          </w:pgBorders>
          <w:pgNumType w:start="1"/>
          <w:cols w:space="720" w:num="1"/>
          <w:docGrid w:linePitch="360" w:charSpace="0"/>
        </w:sectPr>
      </w:pPr>
    </w:p>
    <w:p>
      <w:pPr>
        <w:pStyle w:val="7"/>
        <w:rPr>
          <w:rFonts w:ascii="仿宋" w:hAnsi="仿宋" w:eastAsia="仿宋" w:cs="仿宋"/>
          <w:b/>
          <w:bCs/>
          <w:sz w:val="44"/>
          <w:szCs w:val="44"/>
        </w:rPr>
      </w:pPr>
    </w:p>
    <w:p>
      <w:pPr>
        <w:pStyle w:val="3"/>
        <w:numPr>
          <w:ilvl w:val="0"/>
          <w:numId w:val="1"/>
        </w:numPr>
        <w:spacing w:line="560" w:lineRule="exact"/>
        <w:ind w:firstLine="2209" w:firstLineChars="500"/>
        <w:jc w:val="left"/>
      </w:pPr>
      <w:r>
        <w:rPr>
          <w:rFonts w:hint="eastAsia"/>
        </w:rPr>
        <w:t>竞争性磋商公告</w:t>
      </w:r>
    </w:p>
    <w:p/>
    <w:p>
      <w:pPr>
        <w:spacing w:line="560" w:lineRule="exact"/>
        <w:ind w:firstLine="560" w:firstLineChars="200"/>
        <w:rPr>
          <w:rFonts w:ascii="仿宋_GB2312" w:eastAsia="仿宋_GB2312"/>
          <w:sz w:val="28"/>
          <w:szCs w:val="28"/>
        </w:rPr>
      </w:pPr>
      <w:r>
        <w:rPr>
          <w:rFonts w:hint="eastAsia" w:ascii="仿宋_GB2312" w:hAnsi="仿宋_GB2312" w:eastAsia="仿宋_GB2312" w:cs="仿宋_GB2312"/>
          <w:color w:val="000000"/>
          <w:sz w:val="28"/>
          <w:szCs w:val="28"/>
        </w:rPr>
        <w:t>乌审旗嘎鲁图通用机场有限公司拟采用竞争性磋商的方式为公司采购</w:t>
      </w:r>
      <w:r>
        <w:rPr>
          <w:rFonts w:hint="eastAsia" w:ascii="仿宋_GB2312" w:eastAsia="仿宋_GB2312"/>
          <w:sz w:val="28"/>
          <w:szCs w:val="28"/>
        </w:rPr>
        <w:t>中型泡沫车</w:t>
      </w:r>
      <w:r>
        <w:rPr>
          <w:rFonts w:hint="eastAsia" w:ascii="仿宋_GB2312" w:hAnsi="仿宋_GB2312" w:eastAsia="仿宋_GB2312" w:cs="仿宋_GB2312"/>
          <w:color w:val="000000"/>
          <w:sz w:val="28"/>
          <w:szCs w:val="28"/>
        </w:rPr>
        <w:t>，现邀请符合条件的制造商或供应商前来参与此次采购活动。</w:t>
      </w:r>
    </w:p>
    <w:p>
      <w:pPr>
        <w:pStyle w:val="4"/>
        <w:spacing w:line="560" w:lineRule="exact"/>
      </w:pPr>
      <w:bookmarkStart w:id="1" w:name="_Toc399769525"/>
      <w:r>
        <w:rPr>
          <w:rFonts w:hint="eastAsia"/>
        </w:rPr>
        <w:t>一、项目概况</w:t>
      </w:r>
      <w:bookmarkEnd w:id="1"/>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rPr>
        <w:t>项目名称：中型泡沫车采购项目</w:t>
      </w:r>
      <w:r>
        <w:rPr>
          <w:rFonts w:hint="eastAsia" w:ascii="仿宋_GB2312" w:eastAsia="仿宋_GB2312"/>
          <w:sz w:val="28"/>
          <w:szCs w:val="28"/>
          <w:lang w:eastAsia="zh-CN"/>
        </w:rPr>
        <w:t>（</w:t>
      </w:r>
      <w:r>
        <w:rPr>
          <w:rFonts w:hint="eastAsia" w:ascii="仿宋_GB2312" w:eastAsia="仿宋_GB2312"/>
          <w:sz w:val="28"/>
          <w:szCs w:val="28"/>
          <w:lang w:val="en-US" w:eastAsia="zh-CN"/>
        </w:rPr>
        <w:t>二次</w:t>
      </w:r>
      <w:r>
        <w:rPr>
          <w:rFonts w:hint="eastAsia" w:ascii="仿宋_GB2312" w:eastAsia="仿宋_GB2312"/>
          <w:sz w:val="28"/>
          <w:szCs w:val="28"/>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rPr>
        <w:t>项目编号：</w:t>
      </w:r>
      <w:r>
        <w:rPr>
          <w:rFonts w:ascii="仿宋_GB2312" w:hAnsi="宋体" w:eastAsia="仿宋_GB2312"/>
          <w:sz w:val="28"/>
          <w:szCs w:val="28"/>
        </w:rPr>
        <w:t>CG/</w:t>
      </w:r>
      <w:r>
        <w:rPr>
          <w:rFonts w:hint="eastAsia" w:ascii="仿宋_GB2312" w:hAnsi="宋体" w:eastAsia="仿宋_GB2312"/>
          <w:sz w:val="28"/>
          <w:szCs w:val="28"/>
        </w:rPr>
        <w:t>WSQGS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rPr>
        <w:t>5</w:t>
      </w:r>
      <w:r>
        <w:rPr>
          <w:rFonts w:ascii="仿宋_GB2312" w:hAnsi="宋体" w:eastAsia="仿宋_GB2312"/>
          <w:sz w:val="28"/>
          <w:szCs w:val="28"/>
        </w:rPr>
        <w:t>-</w:t>
      </w:r>
      <w:r>
        <w:rPr>
          <w:rFonts w:hint="eastAsia" w:ascii="仿宋_GB2312" w:hAnsi="宋体" w:eastAsia="仿宋_GB2312"/>
          <w:sz w:val="28"/>
          <w:szCs w:val="28"/>
        </w:rPr>
        <w:t>N</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rPr>
        <w:t>采购人：乌审旗嘎鲁图通用机场公司</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560" w:firstLineChars="200"/>
        <w:textAlignment w:val="auto"/>
        <w:rPr>
          <w:rFonts w:ascii="仿宋_GB2312" w:eastAsia="仿宋_GB2312"/>
          <w:sz w:val="28"/>
          <w:szCs w:val="28"/>
        </w:rPr>
      </w:pPr>
      <w:r>
        <w:rPr>
          <w:rFonts w:hint="eastAsia" w:ascii="仿宋_GB2312" w:eastAsia="仿宋_GB2312"/>
          <w:sz w:val="28"/>
          <w:szCs w:val="28"/>
        </w:rPr>
        <w:t>资金来源：企业自筹</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560" w:firstLineChars="200"/>
        <w:textAlignment w:val="auto"/>
        <w:rPr>
          <w:rFonts w:hint="eastAsia" w:ascii="仿宋_GB2312" w:eastAsia="仿宋_GB2312"/>
          <w:sz w:val="28"/>
          <w:szCs w:val="28"/>
          <w:lang w:val="en-US" w:eastAsia="zh-CN"/>
        </w:rPr>
      </w:pPr>
      <w:r>
        <w:rPr>
          <w:rFonts w:hint="eastAsia" w:ascii="仿宋_GB2312" w:eastAsia="仿宋_GB2312"/>
          <w:sz w:val="28"/>
          <w:szCs w:val="28"/>
        </w:rPr>
        <w:t>采购内容：中型泡沫车</w:t>
      </w:r>
      <w:r>
        <w:rPr>
          <w:rFonts w:hint="eastAsia" w:ascii="仿宋_GB2312" w:eastAsia="仿宋_GB2312"/>
          <w:sz w:val="28"/>
          <w:szCs w:val="28"/>
          <w:lang w:val="en-US" w:eastAsia="zh-CN"/>
        </w:rPr>
        <w:t>1台</w:t>
      </w:r>
    </w:p>
    <w:p>
      <w:pPr>
        <w:pStyle w:val="4"/>
        <w:spacing w:line="560" w:lineRule="exact"/>
        <w:rPr>
          <w:rFonts w:hint="eastAsia"/>
        </w:rPr>
      </w:pPr>
      <w:bookmarkStart w:id="2" w:name="_Toc399769527"/>
      <w:r>
        <w:rPr>
          <w:rFonts w:hint="eastAsia"/>
          <w:lang w:eastAsia="zh-CN"/>
        </w:rPr>
        <w:t>二、</w:t>
      </w:r>
      <w:r>
        <w:rPr>
          <w:rFonts w:hint="eastAsia"/>
        </w:rPr>
        <w:t>招标文件的获取</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获取时间：从2022年</w:t>
      </w:r>
      <w:r>
        <w:rPr>
          <w:rFonts w:hint="eastAsia" w:ascii="仿宋_GB2312" w:hAnsi="仿宋_GB2312" w:eastAsia="仿宋_GB2312" w:cs="仿宋_GB2312"/>
          <w:color w:val="000000"/>
          <w:sz w:val="28"/>
          <w:szCs w:val="28"/>
          <w:lang w:eastAsia="zh-CN"/>
        </w:rPr>
        <w:t>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lang w:eastAsia="zh-CN"/>
        </w:rPr>
        <w:t>月16日</w:t>
      </w:r>
      <w:r>
        <w:rPr>
          <w:rFonts w:hint="eastAsia" w:ascii="仿宋_GB2312" w:hAnsi="仿宋_GB2312" w:eastAsia="仿宋_GB2312" w:cs="仿宋_GB2312"/>
          <w:color w:val="000000"/>
          <w:sz w:val="28"/>
          <w:szCs w:val="28"/>
        </w:rPr>
        <w:t>00时00分到2022年</w:t>
      </w:r>
      <w:r>
        <w:rPr>
          <w:rFonts w:hint="eastAsia" w:ascii="仿宋_GB2312" w:hAnsi="仿宋_GB2312" w:eastAsia="仿宋_GB2312" w:cs="仿宋_GB2312"/>
          <w:color w:val="000000"/>
          <w:sz w:val="28"/>
          <w:szCs w:val="28"/>
          <w:lang w:val="en-US" w:eastAsia="zh-CN"/>
        </w:rPr>
        <w:t>12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22</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rPr>
        <w:t>时</w:t>
      </w:r>
      <w:r>
        <w:rPr>
          <w:rFonts w:hint="eastAsia" w:ascii="仿宋_GB2312" w:hAnsi="仿宋_GB2312" w:eastAsia="仿宋_GB2312" w:cs="仿宋_GB2312"/>
          <w:color w:val="000000"/>
          <w:sz w:val="28"/>
          <w:szCs w:val="28"/>
          <w:lang w:val="en-US" w:eastAsia="zh-CN"/>
        </w:rPr>
        <w:t>3</w:t>
      </w:r>
      <w:r>
        <w:rPr>
          <w:rFonts w:hint="eastAsia" w:ascii="仿宋_GB2312" w:hAnsi="仿宋_GB2312" w:eastAsia="仿宋_GB2312" w:cs="仿宋_GB2312"/>
          <w:color w:val="000000"/>
          <w:sz w:val="28"/>
          <w:szCs w:val="28"/>
        </w:rPr>
        <w:t>0分</w:t>
      </w:r>
    </w:p>
    <w:p>
      <w:pPr>
        <w:spacing w:line="560" w:lineRule="exact"/>
        <w:ind w:firstLine="560" w:firstLineChars="200"/>
        <w:rPr>
          <w:rFonts w:hint="eastAsia" w:ascii="仿宋_GB2312" w:eastAsia="仿宋_GB2312"/>
          <w:kern w:val="2"/>
          <w:sz w:val="28"/>
          <w:szCs w:val="28"/>
        </w:rPr>
      </w:pPr>
      <w:r>
        <w:rPr>
          <w:rFonts w:hint="eastAsia" w:ascii="仿宋_GB2312" w:hAnsi="仿宋_GB2312" w:eastAsia="仿宋_GB2312" w:cs="仿宋_GB2312"/>
          <w:color w:val="000000"/>
          <w:sz w:val="28"/>
          <w:szCs w:val="28"/>
        </w:rPr>
        <w:t>获取方式：凡有意参加投标者，请登录《鄂尔多斯机场管理集团有限公司官网》（http：//ordosairport.com/），点击“公告”栏中的“招标信息”栏，查询信息公告，点击信息公告页面正下方蓝色栏“我要报名”，填写准确的企业信息进行网上报名，点击信息公告页面左下角“附件”即可浏览、下载招标文件。</w:t>
      </w:r>
    </w:p>
    <w:p>
      <w:pPr>
        <w:pStyle w:val="4"/>
        <w:spacing w:line="560" w:lineRule="exact"/>
        <w:rPr>
          <w:rFonts w:hint="eastAsia"/>
          <w:lang w:eastAsia="zh-CN"/>
        </w:rPr>
      </w:pPr>
      <w:r>
        <w:rPr>
          <w:rFonts w:hint="eastAsia"/>
          <w:lang w:eastAsia="zh-CN"/>
        </w:rPr>
        <w:t>三、投标文件的递交</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递交截止时间：2022年1</w:t>
      </w:r>
      <w:r>
        <w:rPr>
          <w:rFonts w:hint="eastAsia" w:ascii="仿宋_GB2312" w:hAnsi="仿宋_GB2312" w:eastAsia="仿宋_GB2312" w:cs="仿宋_GB2312"/>
          <w:color w:val="000000"/>
          <w:sz w:val="28"/>
          <w:szCs w:val="28"/>
          <w:lang w:val="en-US" w:eastAsia="zh-CN"/>
        </w:rPr>
        <w:t>2</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22</w:t>
      </w:r>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rPr>
        <w:t>时30分</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递交方式：鄂尔多斯机场管理集团综合办公楼208室邮寄方式递交</w:t>
      </w:r>
    </w:p>
    <w:p>
      <w:pPr>
        <w:pStyle w:val="4"/>
        <w:spacing w:line="560" w:lineRule="exact"/>
        <w:rPr>
          <w:rFonts w:hint="eastAsia"/>
          <w:lang w:eastAsia="zh-CN"/>
        </w:rPr>
      </w:pPr>
      <w:r>
        <w:rPr>
          <w:rFonts w:hint="eastAsia"/>
          <w:lang w:eastAsia="zh-CN"/>
        </w:rPr>
        <w:t>四、开标时间及地点</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开标时间：2022年12月</w:t>
      </w:r>
      <w:r>
        <w:rPr>
          <w:rFonts w:hint="eastAsia" w:ascii="仿宋_GB2312" w:hAnsi="仿宋_GB2312" w:eastAsia="仿宋_GB2312" w:cs="仿宋_GB2312"/>
          <w:color w:val="000000"/>
          <w:sz w:val="28"/>
          <w:szCs w:val="28"/>
          <w:lang w:val="en-US" w:eastAsia="zh-CN"/>
        </w:rPr>
        <w:t>22</w:t>
      </w:r>
      <w:bookmarkStart w:id="7" w:name="_GoBack"/>
      <w:bookmarkEnd w:id="7"/>
      <w:r>
        <w:rPr>
          <w:rFonts w:hint="eastAsia" w:ascii="仿宋_GB2312" w:hAnsi="仿宋_GB2312" w:eastAsia="仿宋_GB2312" w:cs="仿宋_GB2312"/>
          <w:color w:val="000000"/>
          <w:sz w:val="28"/>
          <w:szCs w:val="28"/>
        </w:rPr>
        <w:t>日</w:t>
      </w:r>
      <w:r>
        <w:rPr>
          <w:rFonts w:hint="eastAsia" w:ascii="仿宋_GB2312" w:hAnsi="仿宋_GB2312" w:eastAsia="仿宋_GB2312" w:cs="仿宋_GB2312"/>
          <w:color w:val="000000"/>
          <w:sz w:val="28"/>
          <w:szCs w:val="28"/>
          <w:lang w:val="en-US" w:eastAsia="zh-CN"/>
        </w:rPr>
        <w:t>9</w:t>
      </w:r>
      <w:r>
        <w:rPr>
          <w:rFonts w:hint="eastAsia" w:ascii="仿宋_GB2312" w:hAnsi="仿宋_GB2312" w:eastAsia="仿宋_GB2312" w:cs="仿宋_GB2312"/>
          <w:color w:val="000000"/>
          <w:sz w:val="28"/>
          <w:szCs w:val="28"/>
        </w:rPr>
        <w:t>时30分</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开标地点：鄂尔多斯机场管理集团综合办公楼208室</w:t>
      </w:r>
      <w:r>
        <w:rPr>
          <w:rFonts w:hint="eastAsia" w:ascii="仿宋_GB2312" w:hAnsi="仿宋_GB2312" w:eastAsia="仿宋_GB2312" w:cs="仿宋_GB2312"/>
          <w:color w:val="000000"/>
          <w:sz w:val="28"/>
          <w:szCs w:val="28"/>
          <w:lang w:eastAsia="zh-CN"/>
        </w:rPr>
        <w:t>（</w:t>
      </w:r>
      <w:r>
        <w:rPr>
          <w:rFonts w:hint="eastAsia" w:ascii="仿宋_GB2312" w:hAnsi="仿宋_GB2312" w:eastAsia="仿宋_GB2312" w:cs="仿宋_GB2312"/>
          <w:color w:val="000000"/>
          <w:sz w:val="28"/>
          <w:szCs w:val="28"/>
          <w:lang w:val="en-US" w:eastAsia="zh-CN"/>
        </w:rPr>
        <w:t>视频开标</w:t>
      </w:r>
      <w:r>
        <w:rPr>
          <w:rFonts w:hint="eastAsia" w:ascii="仿宋_GB2312" w:hAnsi="仿宋_GB2312" w:eastAsia="仿宋_GB2312" w:cs="仿宋_GB2312"/>
          <w:color w:val="000000"/>
          <w:sz w:val="28"/>
          <w:szCs w:val="28"/>
          <w:lang w:eastAsia="zh-CN"/>
        </w:rPr>
        <w:t>）</w:t>
      </w:r>
    </w:p>
    <w:p>
      <w:pPr>
        <w:spacing w:line="560" w:lineRule="exact"/>
        <w:ind w:firstLine="560" w:firstLineChars="200"/>
        <w:rPr>
          <w:rFonts w:ascii="仿宋_GB2312" w:eastAsia="仿宋_GB2312"/>
          <w:sz w:val="28"/>
          <w:szCs w:val="28"/>
        </w:rPr>
      </w:pPr>
    </w:p>
    <w:p>
      <w:pPr>
        <w:spacing w:line="560" w:lineRule="exact"/>
        <w:ind w:firstLine="560" w:firstLineChars="200"/>
        <w:rPr>
          <w:rFonts w:ascii="仿宋_GB2312" w:eastAsia="仿宋_GB2312"/>
          <w:sz w:val="28"/>
          <w:szCs w:val="28"/>
        </w:rPr>
      </w:pPr>
    </w:p>
    <w:p>
      <w:pPr>
        <w:pStyle w:val="4"/>
        <w:spacing w:line="560" w:lineRule="exact"/>
        <w:rPr>
          <w:rFonts w:hint="eastAsia"/>
          <w:lang w:eastAsia="zh-CN"/>
        </w:rPr>
      </w:pPr>
      <w:r>
        <w:rPr>
          <w:rFonts w:hint="eastAsia"/>
          <w:lang w:eastAsia="zh-CN"/>
        </w:rPr>
        <w:t>五、联系方式</w:t>
      </w:r>
      <w:bookmarkEnd w:id="2"/>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联系人：陈先生</w:t>
      </w:r>
    </w:p>
    <w:p>
      <w:pPr>
        <w:spacing w:line="56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电  话：</w:t>
      </w:r>
      <w:r>
        <w:rPr>
          <w:rFonts w:hint="eastAsia" w:ascii="仿宋_GB2312" w:hAnsi="仿宋_GB2312" w:eastAsia="仿宋_GB2312" w:cs="仿宋_GB2312"/>
          <w:color w:val="000000"/>
          <w:sz w:val="28"/>
          <w:szCs w:val="28"/>
          <w:lang w:val="en-US" w:eastAsia="zh-CN"/>
        </w:rPr>
        <w:t>13015073576</w:t>
      </w:r>
    </w:p>
    <w:p>
      <w:pPr>
        <w:spacing w:line="560" w:lineRule="exact"/>
        <w:ind w:firstLine="560" w:firstLineChars="200"/>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邮  箱：738787111@qq.com</w:t>
      </w:r>
    </w:p>
    <w:p>
      <w:pPr>
        <w:pStyle w:val="7"/>
        <w:jc w:val="center"/>
        <w:rPr>
          <w:rFonts w:ascii="仿宋" w:hAnsi="仿宋" w:eastAsia="仿宋" w:cs="仿宋"/>
          <w:b/>
          <w:bCs/>
          <w:sz w:val="44"/>
          <w:szCs w:val="44"/>
        </w:rPr>
      </w:pPr>
    </w:p>
    <w:p>
      <w:pPr>
        <w:rPr>
          <w:rFonts w:hint="eastAsia" w:ascii="仿宋" w:hAnsi="仿宋" w:eastAsia="仿宋" w:cs="仿宋"/>
          <w:b/>
          <w:bCs/>
          <w:sz w:val="44"/>
          <w:szCs w:val="44"/>
        </w:rPr>
      </w:pPr>
      <w:r>
        <w:rPr>
          <w:rFonts w:hint="eastAsia" w:ascii="仿宋" w:hAnsi="仿宋" w:eastAsia="仿宋" w:cs="仿宋"/>
          <w:b/>
          <w:bCs/>
          <w:sz w:val="44"/>
          <w:szCs w:val="44"/>
        </w:rPr>
        <w:br w:type="page"/>
      </w:r>
    </w:p>
    <w:p>
      <w:pPr>
        <w:pStyle w:val="7"/>
        <w:jc w:val="center"/>
        <w:rPr>
          <w:rFonts w:ascii="仿宋" w:hAnsi="仿宋" w:eastAsia="仿宋" w:cs="仿宋"/>
          <w:b/>
          <w:bCs/>
          <w:sz w:val="44"/>
          <w:szCs w:val="44"/>
        </w:rPr>
      </w:pPr>
      <w:r>
        <w:rPr>
          <w:rFonts w:hint="eastAsia" w:ascii="仿宋" w:hAnsi="仿宋" w:eastAsia="仿宋" w:cs="仿宋"/>
          <w:b/>
          <w:bCs/>
          <w:sz w:val="44"/>
          <w:szCs w:val="44"/>
        </w:rPr>
        <w:t>第二章 供应商须知</w:t>
      </w:r>
    </w:p>
    <w:p>
      <w:pPr>
        <w:pStyle w:val="4"/>
      </w:pPr>
      <w:bookmarkStart w:id="3" w:name="_Toc399769529"/>
    </w:p>
    <w:p>
      <w:pPr>
        <w:pStyle w:val="4"/>
      </w:pPr>
      <w:r>
        <w:rPr>
          <w:rFonts w:hint="eastAsia"/>
        </w:rPr>
        <w:t>一、供应商资格要求</w:t>
      </w:r>
      <w:bookmarkEnd w:id="3"/>
    </w:p>
    <w:p>
      <w:pPr>
        <w:spacing w:line="360" w:lineRule="auto"/>
        <w:ind w:firstLine="560" w:firstLineChars="200"/>
        <w:textAlignment w:val="baseline"/>
        <w:rPr>
          <w:rFonts w:hint="eastAsia" w:ascii="仿宋" w:hAnsi="仿宋" w:eastAsia="仿宋" w:cs="Times New Roman"/>
          <w:b w:val="0"/>
          <w:bCs w:val="0"/>
          <w:color w:val="000000"/>
          <w:kern w:val="2"/>
          <w:sz w:val="28"/>
          <w:szCs w:val="28"/>
          <w:lang w:val="en-US" w:eastAsia="zh-CN" w:bidi="ar-SA"/>
        </w:rPr>
      </w:pPr>
      <w:r>
        <w:rPr>
          <w:rFonts w:hint="eastAsia" w:ascii="仿宋" w:hAnsi="仿宋" w:eastAsia="仿宋" w:cs="Times New Roman"/>
          <w:b w:val="0"/>
          <w:bCs w:val="0"/>
          <w:color w:val="000000"/>
          <w:kern w:val="2"/>
          <w:sz w:val="28"/>
          <w:szCs w:val="28"/>
          <w:lang w:val="en-US" w:eastAsia="zh-CN" w:bidi="ar-SA"/>
        </w:rPr>
        <w:t>满足《中华人民共和国政府采购法》第二十二条规定;</w:t>
      </w:r>
    </w:p>
    <w:p>
      <w:pPr>
        <w:spacing w:line="360" w:lineRule="auto"/>
        <w:ind w:firstLine="560" w:firstLineChars="200"/>
        <w:textAlignment w:val="baseline"/>
        <w:rPr>
          <w:rFonts w:hint="eastAsia" w:ascii="仿宋" w:hAnsi="仿宋" w:eastAsia="仿宋" w:cs="Times New Roman"/>
          <w:b w:val="0"/>
          <w:bCs w:val="0"/>
          <w:color w:val="000000"/>
          <w:kern w:val="2"/>
          <w:sz w:val="28"/>
          <w:szCs w:val="28"/>
          <w:lang w:val="en-US" w:eastAsia="zh-CN" w:bidi="ar-SA"/>
        </w:rPr>
      </w:pPr>
      <w:r>
        <w:rPr>
          <w:rFonts w:hint="eastAsia" w:ascii="仿宋" w:hAnsi="仿宋" w:eastAsia="仿宋" w:cs="Times New Roman"/>
          <w:b w:val="0"/>
          <w:bCs w:val="0"/>
          <w:color w:val="000000"/>
          <w:kern w:val="2"/>
          <w:sz w:val="28"/>
          <w:szCs w:val="28"/>
          <w:lang w:val="en-US" w:eastAsia="zh-CN" w:bidi="ar-SA"/>
        </w:rPr>
        <w:t>投标人应为车辆的制造商或代理商，同一品牌的制造商和代理商不能同时参与本项目投标。</w:t>
      </w:r>
    </w:p>
    <w:p>
      <w:pPr>
        <w:pStyle w:val="4"/>
      </w:pPr>
      <w:bookmarkStart w:id="4" w:name="_Toc425349053"/>
      <w:r>
        <w:rPr>
          <w:rFonts w:hint="eastAsia"/>
          <w:lang w:eastAsia="zh-CN"/>
        </w:rPr>
        <w:t>二</w:t>
      </w:r>
      <w:r>
        <w:rPr>
          <w:rFonts w:hint="eastAsia"/>
        </w:rPr>
        <w:t>、投标文件的构成</w:t>
      </w:r>
    </w:p>
    <w:p>
      <w:pPr>
        <w:pStyle w:val="4"/>
        <w:spacing w:line="360" w:lineRule="auto"/>
        <w:ind w:firstLine="560" w:firstLineChars="200"/>
        <w:rPr>
          <w:rFonts w:ascii="仿宋" w:hAnsi="仿宋" w:eastAsia="仿宋"/>
          <w:b w:val="0"/>
          <w:bCs w:val="0"/>
          <w:color w:val="000000"/>
          <w:sz w:val="28"/>
          <w:szCs w:val="28"/>
        </w:rPr>
      </w:pPr>
      <w:r>
        <w:rPr>
          <w:rFonts w:hint="eastAsia" w:ascii="仿宋" w:hAnsi="仿宋" w:eastAsia="仿宋"/>
          <w:b w:val="0"/>
          <w:bCs w:val="0"/>
          <w:color w:val="000000"/>
          <w:sz w:val="28"/>
          <w:szCs w:val="28"/>
        </w:rPr>
        <w:t>供应商编制的响应文件应包括但不少于下列内容：</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1.竞标承诺书</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2.产品最终报价表（包括税费等）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3.售后服务承诺</w:t>
      </w:r>
    </w:p>
    <w:p>
      <w:pPr>
        <w:spacing w:line="360" w:lineRule="auto"/>
        <w:ind w:firstLine="560" w:firstLineChars="200"/>
        <w:rPr>
          <w:rFonts w:ascii="仿宋_GB2312" w:eastAsia="仿宋_GB2312"/>
          <w:sz w:val="28"/>
          <w:szCs w:val="28"/>
        </w:rPr>
      </w:pPr>
      <w:r>
        <w:rPr>
          <w:rFonts w:ascii="仿宋_GB2312" w:eastAsia="仿宋_GB2312"/>
          <w:sz w:val="28"/>
          <w:szCs w:val="28"/>
        </w:rPr>
        <w:t>4</w:t>
      </w:r>
      <w:r>
        <w:rPr>
          <w:rFonts w:hint="eastAsia" w:ascii="仿宋_GB2312" w:eastAsia="仿宋_GB2312"/>
          <w:sz w:val="28"/>
          <w:szCs w:val="28"/>
        </w:rPr>
        <w:t>.供应商须提供的各类相关证明材料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（1）资格证明材料（三证合一营业执照（副本）复印件、开户许可证或基本户存款信息等）；</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（2）供应商认为需提供的相关证明文件及资料。</w:t>
      </w:r>
    </w:p>
    <w:p>
      <w:pPr>
        <w:spacing w:line="360" w:lineRule="auto"/>
        <w:ind w:right="114" w:firstLine="560" w:firstLineChars="200"/>
        <w:rPr>
          <w:rFonts w:ascii="仿宋" w:hAnsi="仿宋" w:eastAsia="仿宋"/>
          <w:color w:val="000000"/>
          <w:sz w:val="28"/>
          <w:szCs w:val="28"/>
        </w:rPr>
      </w:pPr>
      <w:r>
        <w:rPr>
          <w:rFonts w:hint="eastAsia" w:ascii="仿宋" w:hAnsi="仿宋" w:eastAsia="仿宋"/>
          <w:color w:val="000000"/>
          <w:kern w:val="0"/>
          <w:sz w:val="28"/>
          <w:szCs w:val="28"/>
        </w:rPr>
        <w:t>以上文件均需装订成册，响应文件需递交正本1份，副本4份，PDF格式电子文档1份</w:t>
      </w:r>
      <w:r>
        <w:rPr>
          <w:rFonts w:hint="eastAsia" w:ascii="仿宋" w:hAnsi="仿宋" w:eastAsia="仿宋"/>
          <w:b/>
          <w:sz w:val="28"/>
          <w:szCs w:val="28"/>
        </w:rPr>
        <w:t>(U盘)</w:t>
      </w:r>
      <w:r>
        <w:rPr>
          <w:rFonts w:hint="eastAsia" w:ascii="仿宋" w:hAnsi="仿宋" w:eastAsia="仿宋"/>
          <w:color w:val="000000"/>
          <w:kern w:val="0"/>
          <w:sz w:val="28"/>
          <w:szCs w:val="28"/>
        </w:rPr>
        <w:t>；以上资料需签字、盖章的必须由法定代表人或经其授权的代表签字，并加盖公章。</w:t>
      </w:r>
      <w:r>
        <w:rPr>
          <w:rFonts w:hint="eastAsia" w:ascii="仿宋" w:hAnsi="仿宋" w:eastAsia="仿宋"/>
          <w:sz w:val="28"/>
          <w:szCs w:val="28"/>
        </w:rPr>
        <w:t>响应文件必须密封</w:t>
      </w:r>
      <w:r>
        <w:rPr>
          <w:rFonts w:hint="eastAsia" w:ascii="仿宋" w:hAnsi="仿宋" w:eastAsia="仿宋"/>
          <w:color w:val="000000"/>
          <w:sz w:val="28"/>
          <w:szCs w:val="28"/>
        </w:rPr>
        <w:t>。</w:t>
      </w:r>
      <w:r>
        <w:rPr>
          <w:rFonts w:hint="eastAsia" w:ascii="仿宋" w:hAnsi="仿宋" w:eastAsia="仿宋"/>
          <w:color w:val="000000"/>
          <w:kern w:val="0"/>
          <w:sz w:val="28"/>
          <w:szCs w:val="28"/>
        </w:rPr>
        <w:t>响应文件在封面必须清楚地标明“正本”或“副本”字样。若副本与正本不符，以正本为准。</w:t>
      </w:r>
      <w:r>
        <w:rPr>
          <w:rFonts w:hint="eastAsia" w:ascii="仿宋" w:hAnsi="仿宋" w:eastAsia="仿宋"/>
          <w:color w:val="000000"/>
          <w:sz w:val="28"/>
          <w:szCs w:val="28"/>
        </w:rPr>
        <w:t>响应文件及资料无论供应商是否中标均不予退还。</w:t>
      </w:r>
    </w:p>
    <w:bookmarkEnd w:id="4"/>
    <w:p>
      <w:pPr>
        <w:pStyle w:val="4"/>
        <w:spacing w:line="360" w:lineRule="auto"/>
      </w:pPr>
      <w:bookmarkStart w:id="5" w:name="_Toc425349056"/>
      <w:r>
        <w:rPr>
          <w:rFonts w:hint="eastAsia"/>
        </w:rPr>
        <w:t>四、评标与中标</w:t>
      </w:r>
      <w:bookmarkEnd w:id="5"/>
    </w:p>
    <w:p>
      <w:pPr>
        <w:spacing w:line="360" w:lineRule="auto"/>
        <w:ind w:firstLine="560" w:firstLineChars="200"/>
        <w:rPr>
          <w:rFonts w:ascii="仿宋_GB2312" w:eastAsia="仿宋_GB2312"/>
          <w:sz w:val="28"/>
          <w:szCs w:val="28"/>
        </w:rPr>
      </w:pPr>
      <w:r>
        <w:rPr>
          <w:rFonts w:hint="eastAsia" w:ascii="仿宋_GB2312" w:eastAsia="仿宋_GB2312"/>
          <w:sz w:val="28"/>
          <w:szCs w:val="28"/>
        </w:rPr>
        <w:t>乌审旗嘎鲁图通用机场有限公司组织成立竞争性谈判小组根据以下程序进行谈判：</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（一）公布递交响应文件供应商名称。监督人员在磋商现场检查响应文件的密封情况，响应文件的密封情况经确认无误后，工作人员当众拆封。</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二）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（三）磋商与报价</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1.磋商</w:t>
      </w:r>
    </w:p>
    <w:p>
      <w:pPr>
        <w:spacing w:line="360" w:lineRule="auto"/>
        <w:ind w:firstLine="560" w:firstLineChars="200"/>
        <w:rPr>
          <w:rFonts w:ascii="仿宋_GB2312" w:eastAsia="仿宋_GB2312"/>
          <w:sz w:val="28"/>
          <w:szCs w:val="28"/>
        </w:rPr>
      </w:pPr>
      <w:r>
        <w:rPr>
          <w:rFonts w:ascii="仿宋_GB2312" w:eastAsia="仿宋_GB2312"/>
          <w:sz w:val="28"/>
          <w:szCs w:val="28"/>
        </w:rPr>
        <w:t>磋商小组对投标文件响应情况、报价、企业资质等方面进行全面比较与评价，了解和掌握各实质性响应供应商的响应程度，做好磋商准备。</w:t>
      </w:r>
    </w:p>
    <w:p>
      <w:pPr>
        <w:spacing w:line="360" w:lineRule="auto"/>
        <w:ind w:firstLine="560" w:firstLineChars="200"/>
        <w:rPr>
          <w:rFonts w:ascii="仿宋_GB2312" w:eastAsia="仿宋_GB2312"/>
          <w:sz w:val="28"/>
          <w:szCs w:val="28"/>
        </w:rPr>
      </w:pPr>
      <w:r>
        <w:rPr>
          <w:rFonts w:ascii="仿宋_GB2312" w:eastAsia="仿宋_GB2312"/>
          <w:sz w:val="28"/>
          <w:szCs w:val="28"/>
        </w:rPr>
        <w:t>磋商小组通过</w:t>
      </w:r>
      <w:r>
        <w:rPr>
          <w:rFonts w:hint="eastAsia" w:ascii="仿宋_GB2312" w:eastAsia="仿宋_GB2312"/>
          <w:sz w:val="28"/>
          <w:szCs w:val="28"/>
        </w:rPr>
        <w:t>供应商</w:t>
      </w:r>
      <w:r>
        <w:rPr>
          <w:rFonts w:ascii="仿宋_GB2312" w:eastAsia="仿宋_GB2312"/>
          <w:sz w:val="28"/>
          <w:szCs w:val="28"/>
        </w:rPr>
        <w:t>抽签的顺序确定参加磋商</w:t>
      </w:r>
      <w:r>
        <w:rPr>
          <w:rFonts w:hint="eastAsia" w:ascii="仿宋_GB2312" w:eastAsia="仿宋_GB2312"/>
          <w:sz w:val="28"/>
          <w:szCs w:val="28"/>
        </w:rPr>
        <w:t>供应商</w:t>
      </w:r>
      <w:r>
        <w:rPr>
          <w:rFonts w:ascii="仿宋_GB2312" w:eastAsia="仿宋_GB2312"/>
          <w:sz w:val="28"/>
          <w:szCs w:val="28"/>
        </w:rPr>
        <w:t>的磋商顺序，所有磋商小组成员集体与每位</w:t>
      </w:r>
      <w:r>
        <w:rPr>
          <w:rFonts w:hint="eastAsia" w:ascii="仿宋_GB2312" w:eastAsia="仿宋_GB2312"/>
          <w:sz w:val="28"/>
          <w:szCs w:val="28"/>
        </w:rPr>
        <w:t>供应商</w:t>
      </w:r>
      <w:r>
        <w:rPr>
          <w:rFonts w:ascii="仿宋_GB2312" w:eastAsia="仿宋_GB2312"/>
          <w:sz w:val="28"/>
          <w:szCs w:val="28"/>
        </w:rPr>
        <w:t>分别进行单独磋商，磋商轮次由小组成员视情况而定。</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2.报价</w:t>
      </w:r>
    </w:p>
    <w:p>
      <w:pPr>
        <w:spacing w:line="360" w:lineRule="auto"/>
        <w:ind w:firstLine="560" w:firstLineChars="200"/>
        <w:rPr>
          <w:rFonts w:ascii="仿宋_GB2312" w:eastAsia="仿宋_GB2312"/>
          <w:sz w:val="28"/>
          <w:szCs w:val="28"/>
        </w:rPr>
      </w:pPr>
      <w:r>
        <w:rPr>
          <w:rFonts w:ascii="仿宋_GB2312" w:eastAsia="仿宋_GB2312"/>
          <w:sz w:val="28"/>
          <w:szCs w:val="28"/>
        </w:rPr>
        <w:t>每一个磋商轮次进行一次报价，报价以书面形式须由法定代表人或其授权人签字确认后送交磋商小组。</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3.评标办法与确定成交供应商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本项目采用</w:t>
      </w:r>
      <w:r>
        <w:rPr>
          <w:rFonts w:hint="eastAsia" w:ascii="仿宋_GB2312" w:eastAsia="仿宋_GB2312"/>
          <w:sz w:val="28"/>
          <w:szCs w:val="28"/>
          <w:u w:val="single"/>
        </w:rPr>
        <w:t>综合评分法</w:t>
      </w:r>
      <w:r>
        <w:rPr>
          <w:rFonts w:hint="eastAsia" w:ascii="仿宋_GB2312" w:eastAsia="仿宋_GB2312"/>
          <w:sz w:val="28"/>
          <w:szCs w:val="28"/>
        </w:rPr>
        <w:t>进行评标，报价相同时，评服务，比承诺，即在最大限度地满足采购文件实质性要求前提下，按照采购文件中规定的各项因素进行综合评审，进行最优商家选取。</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评分细则</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a.价格权重占60%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最低投标报价为基准价，投标报价得分=（基础价÷投标报价）×60%×100。</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b.</w:t>
      </w:r>
      <w:r>
        <w:rPr>
          <w:rFonts w:ascii="仿宋_GB2312" w:eastAsia="仿宋_GB2312"/>
          <w:sz w:val="28"/>
          <w:szCs w:val="28"/>
        </w:rPr>
        <w:t>商务及技术权重</w:t>
      </w:r>
      <w:r>
        <w:rPr>
          <w:rFonts w:hint="eastAsia" w:ascii="仿宋_GB2312" w:eastAsia="仿宋_GB2312"/>
          <w:sz w:val="28"/>
          <w:szCs w:val="28"/>
        </w:rPr>
        <w:t>4</w:t>
      </w:r>
      <w:r>
        <w:rPr>
          <w:rFonts w:ascii="仿宋_GB2312" w:eastAsia="仿宋_GB2312"/>
          <w:sz w:val="28"/>
          <w:szCs w:val="28"/>
        </w:rPr>
        <w:t>0%</w:t>
      </w:r>
    </w:p>
    <w:tbl>
      <w:tblPr>
        <w:tblStyle w:val="19"/>
        <w:tblW w:w="9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4"/>
        <w:gridCol w:w="7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投标产品的技术参数响应程度（10分）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1.投标产品的技术参数响应招标文件要求，重要技术参数全部或部分优于招标文件要求。（10分）</w:t>
            </w:r>
          </w:p>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2.投标产品的技术参数响应招标文件要求，重要技术参数满足招标文件要求。（6-</w:t>
            </w:r>
            <w:r>
              <w:rPr>
                <w:rFonts w:ascii="仿宋" w:hAnsi="仿宋" w:eastAsia="仿宋" w:cs="仿宋"/>
                <w:color w:val="000000"/>
                <w:sz w:val="28"/>
                <w:szCs w:val="28"/>
              </w:rPr>
              <w:t>9</w:t>
            </w:r>
            <w:r>
              <w:rPr>
                <w:rFonts w:hint="eastAsia" w:ascii="仿宋" w:hAnsi="仿宋" w:eastAsia="仿宋" w:cs="仿宋"/>
                <w:color w:val="000000"/>
                <w:sz w:val="28"/>
                <w:szCs w:val="28"/>
              </w:rPr>
              <w:t>分）</w:t>
            </w:r>
          </w:p>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3.投标产品的技术参数没有完全响应招标文件要求，部分一般技术参数（非主要）低于招标文件要求。（1-5分）</w:t>
            </w:r>
          </w:p>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4.投标产品的技术参数没有响应招标文件要求，部分重要技术参数低于招标文件要求。（0分）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供应商业绩（5分）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2</w:t>
            </w:r>
            <w:r>
              <w:rPr>
                <w:rFonts w:ascii="仿宋" w:hAnsi="仿宋" w:eastAsia="仿宋" w:cs="仿宋"/>
                <w:color w:val="000000"/>
                <w:sz w:val="28"/>
                <w:szCs w:val="28"/>
              </w:rPr>
              <w:t>019</w:t>
            </w:r>
            <w:r>
              <w:rPr>
                <w:rFonts w:hint="eastAsia" w:ascii="仿宋" w:hAnsi="仿宋" w:eastAsia="仿宋" w:cs="仿宋"/>
                <w:color w:val="000000"/>
                <w:sz w:val="28"/>
                <w:szCs w:val="28"/>
              </w:rPr>
              <w:t>年</w:t>
            </w:r>
            <w:r>
              <w:rPr>
                <w:rFonts w:ascii="仿宋" w:hAnsi="仿宋" w:eastAsia="仿宋" w:cs="仿宋"/>
                <w:color w:val="000000"/>
                <w:sz w:val="28"/>
                <w:szCs w:val="28"/>
              </w:rPr>
              <w:t>1月1日至投标截止之日</w:t>
            </w:r>
            <w:r>
              <w:rPr>
                <w:rFonts w:hint="eastAsia" w:ascii="仿宋" w:hAnsi="仿宋" w:eastAsia="仿宋" w:cs="仿宋"/>
                <w:color w:val="000000"/>
                <w:sz w:val="28"/>
                <w:szCs w:val="28"/>
              </w:rPr>
              <w:t>（以合同签订时间为准），供应商每具有</w:t>
            </w:r>
            <w:r>
              <w:rPr>
                <w:rFonts w:ascii="仿宋" w:hAnsi="仿宋" w:eastAsia="仿宋" w:cs="仿宋"/>
                <w:color w:val="000000"/>
                <w:sz w:val="28"/>
                <w:szCs w:val="28"/>
              </w:rPr>
              <w:t>1项国内机场</w:t>
            </w:r>
            <w:r>
              <w:rPr>
                <w:rFonts w:hint="eastAsia" w:ascii="仿宋" w:hAnsi="仿宋" w:eastAsia="仿宋" w:cs="仿宋"/>
                <w:color w:val="000000"/>
                <w:sz w:val="28"/>
                <w:szCs w:val="28"/>
              </w:rPr>
              <w:t>特种车辆合同金额在1</w:t>
            </w:r>
            <w:r>
              <w:rPr>
                <w:rFonts w:ascii="仿宋" w:hAnsi="仿宋" w:eastAsia="仿宋" w:cs="仿宋"/>
                <w:color w:val="000000"/>
                <w:sz w:val="28"/>
                <w:szCs w:val="28"/>
              </w:rPr>
              <w:t>00</w:t>
            </w:r>
            <w:r>
              <w:rPr>
                <w:rFonts w:hint="eastAsia" w:ascii="仿宋" w:hAnsi="仿宋" w:eastAsia="仿宋" w:cs="仿宋"/>
                <w:color w:val="000000"/>
                <w:sz w:val="28"/>
                <w:szCs w:val="28"/>
              </w:rPr>
              <w:t>万以上（包含1</w:t>
            </w:r>
            <w:r>
              <w:rPr>
                <w:rFonts w:ascii="仿宋" w:hAnsi="仿宋" w:eastAsia="仿宋" w:cs="仿宋"/>
                <w:color w:val="000000"/>
                <w:sz w:val="28"/>
                <w:szCs w:val="28"/>
              </w:rPr>
              <w:t>00</w:t>
            </w:r>
            <w:r>
              <w:rPr>
                <w:rFonts w:hint="eastAsia" w:ascii="仿宋" w:hAnsi="仿宋" w:eastAsia="仿宋" w:cs="仿宋"/>
                <w:color w:val="000000"/>
                <w:sz w:val="28"/>
                <w:szCs w:val="28"/>
              </w:rPr>
              <w:t>万元）</w:t>
            </w:r>
            <w:r>
              <w:rPr>
                <w:rFonts w:ascii="仿宋" w:hAnsi="仿宋" w:eastAsia="仿宋" w:cs="仿宋"/>
                <w:color w:val="000000"/>
                <w:sz w:val="28"/>
                <w:szCs w:val="28"/>
              </w:rPr>
              <w:t>业绩得</w:t>
            </w:r>
            <w:r>
              <w:rPr>
                <w:rFonts w:hint="eastAsia" w:ascii="仿宋" w:hAnsi="仿宋" w:eastAsia="仿宋" w:cs="仿宋"/>
                <w:color w:val="000000"/>
                <w:sz w:val="28"/>
                <w:szCs w:val="28"/>
              </w:rPr>
              <w:t>1分，每增加1个合同业绩加1分，本项最多得5分。</w:t>
            </w:r>
          </w:p>
          <w:p>
            <w:pPr>
              <w:spacing w:line="276" w:lineRule="auto"/>
              <w:jc w:val="left"/>
              <w:rPr>
                <w:rFonts w:ascii="仿宋" w:hAnsi="仿宋" w:eastAsia="仿宋" w:cs="仿宋"/>
                <w:color w:val="000000"/>
                <w:sz w:val="28"/>
                <w:szCs w:val="28"/>
              </w:rPr>
            </w:pPr>
            <w:r>
              <w:rPr>
                <w:rFonts w:hint="eastAsia" w:ascii="仿宋" w:hAnsi="仿宋" w:eastAsia="仿宋" w:cs="仿宋"/>
                <w:bCs/>
                <w:color w:val="000000"/>
                <w:sz w:val="28"/>
                <w:szCs w:val="28"/>
              </w:rPr>
              <w:t>注：投标文件须同时提供供应商中标通知书及合同复印件</w:t>
            </w:r>
            <w:r>
              <w:rPr>
                <w:rFonts w:hint="eastAsia" w:ascii="仿宋" w:hAnsi="仿宋" w:eastAsia="仿宋" w:cs="仿宋"/>
                <w:color w:val="000000"/>
                <w:sz w:val="28"/>
                <w:szCs w:val="28"/>
              </w:rPr>
              <w:t>，否则不得分。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售后服务（5分）</w:t>
            </w:r>
          </w:p>
        </w:tc>
        <w:tc>
          <w:tcPr>
            <w:tcW w:w="7260"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sz w:val="28"/>
                <w:szCs w:val="28"/>
              </w:rPr>
              <w:t>有售后服务方案得5分；售后服务方案详细有针对性的得</w:t>
            </w:r>
            <w:r>
              <w:rPr>
                <w:rFonts w:ascii="仿宋" w:hAnsi="仿宋" w:eastAsia="仿宋" w:cs="仿宋"/>
                <w:sz w:val="28"/>
                <w:szCs w:val="28"/>
              </w:rPr>
              <w:t>1</w:t>
            </w:r>
            <w:r>
              <w:rPr>
                <w:rFonts w:hint="eastAsia" w:ascii="仿宋" w:hAnsi="仿宋" w:eastAsia="仿宋" w:cs="仿宋"/>
                <w:sz w:val="28"/>
                <w:szCs w:val="28"/>
              </w:rPr>
              <w:t>-5分；没有不得分；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sz w:val="28"/>
                <w:szCs w:val="28"/>
              </w:rPr>
              <w:t>增值服务（10分）</w:t>
            </w:r>
          </w:p>
        </w:tc>
        <w:tc>
          <w:tcPr>
            <w:tcW w:w="7260" w:type="dxa"/>
            <w:vAlign w:val="center"/>
          </w:tcPr>
          <w:p>
            <w:pPr>
              <w:spacing w:line="276" w:lineRule="auto"/>
              <w:jc w:val="left"/>
              <w:rPr>
                <w:rFonts w:ascii="仿宋" w:hAnsi="仿宋" w:eastAsia="仿宋" w:cs="仿宋"/>
                <w:sz w:val="28"/>
                <w:szCs w:val="28"/>
              </w:rPr>
            </w:pPr>
            <w:r>
              <w:rPr>
                <w:rFonts w:hint="eastAsia" w:ascii="仿宋" w:hAnsi="仿宋" w:eastAsia="仿宋" w:cs="仿宋"/>
                <w:sz w:val="28"/>
                <w:szCs w:val="28"/>
              </w:rPr>
              <w:t>有增值服务得10分，增值服务详细有针对性的得</w:t>
            </w:r>
            <w:r>
              <w:rPr>
                <w:rFonts w:ascii="仿宋" w:hAnsi="仿宋" w:eastAsia="仿宋" w:cs="仿宋"/>
                <w:sz w:val="28"/>
                <w:szCs w:val="28"/>
              </w:rPr>
              <w:t>1</w:t>
            </w:r>
            <w:r>
              <w:rPr>
                <w:rFonts w:hint="eastAsia" w:ascii="仿宋" w:hAnsi="仿宋" w:eastAsia="仿宋" w:cs="仿宋"/>
                <w:sz w:val="28"/>
                <w:szCs w:val="28"/>
              </w:rPr>
              <w:t>-10分；没有不得分；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2494" w:type="dxa"/>
            <w:vAlign w:val="center"/>
          </w:tcPr>
          <w:p>
            <w:pPr>
              <w:spacing w:line="276" w:lineRule="auto"/>
              <w:jc w:val="left"/>
              <w:rPr>
                <w:rFonts w:ascii="仿宋" w:hAnsi="仿宋" w:eastAsia="仿宋" w:cs="仿宋"/>
                <w:color w:val="000000"/>
                <w:sz w:val="28"/>
                <w:szCs w:val="28"/>
              </w:rPr>
            </w:pPr>
            <w:r>
              <w:rPr>
                <w:rFonts w:hint="eastAsia" w:ascii="仿宋" w:hAnsi="仿宋" w:eastAsia="仿宋" w:cs="仿宋"/>
                <w:color w:val="000000"/>
                <w:sz w:val="28"/>
                <w:szCs w:val="28"/>
              </w:rPr>
              <w:t>质保期（10分）</w:t>
            </w:r>
          </w:p>
        </w:tc>
        <w:tc>
          <w:tcPr>
            <w:tcW w:w="7260" w:type="dxa"/>
            <w:vAlign w:val="center"/>
          </w:tcPr>
          <w:p>
            <w:pPr>
              <w:spacing w:line="276" w:lineRule="auto"/>
              <w:jc w:val="left"/>
              <w:rPr>
                <w:rFonts w:ascii="仿宋" w:hAnsi="仿宋" w:eastAsia="仿宋" w:cs="仿宋"/>
                <w:sz w:val="28"/>
                <w:szCs w:val="28"/>
              </w:rPr>
            </w:pPr>
            <w:r>
              <w:rPr>
                <w:rFonts w:hint="eastAsia" w:ascii="仿宋_GB2312" w:hAnsi="仿宋_GB2312" w:eastAsia="仿宋_GB2312" w:cs="仿宋_GB2312"/>
                <w:sz w:val="28"/>
                <w:szCs w:val="28"/>
              </w:rPr>
              <w:t>质保期限在满足最低要求的基础上，每延长一年年加2分，最高得10分。</w:t>
            </w:r>
          </w:p>
        </w:tc>
      </w:tr>
    </w:tbl>
    <w:p>
      <w:pPr>
        <w:spacing w:line="360" w:lineRule="auto"/>
        <w:ind w:firstLine="560" w:firstLineChars="200"/>
        <w:rPr>
          <w:rFonts w:ascii="仿宋_GB2312" w:eastAsia="仿宋_GB2312"/>
          <w:sz w:val="28"/>
          <w:szCs w:val="28"/>
        </w:rPr>
      </w:pPr>
      <w:r>
        <w:rPr>
          <w:rFonts w:hint="eastAsia" w:ascii="仿宋_GB2312" w:eastAsia="仿宋_GB2312"/>
          <w:sz w:val="28"/>
          <w:szCs w:val="28"/>
        </w:rPr>
        <w:t>4、确定成交供应商</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若各投标资料最终报价均超过了项目采购预算，采购人不能支付的，评判活动终止；在推荐确定成交候选供应商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在评判结束后，按照评判小组成员推荐的成交候选人顺序确定排序第一的投标资料为成交供应商。如成交供应商拒绝与采购人签订合同，或签订合同后无法履约的，评判小组可以取消该供应商的中标资格，由排在第二的成交候选供应商递补。</w:t>
      </w:r>
    </w:p>
    <w:p>
      <w:pPr>
        <w:spacing w:line="360" w:lineRule="auto"/>
        <w:ind w:firstLine="560" w:firstLineChars="200"/>
        <w:rPr>
          <w:rFonts w:ascii="仿宋_GB2312" w:eastAsia="仿宋_GB2312"/>
          <w:sz w:val="28"/>
          <w:szCs w:val="28"/>
        </w:rPr>
      </w:pPr>
      <w:r>
        <w:rPr>
          <w:rFonts w:hint="eastAsia" w:ascii="仿宋_GB2312" w:eastAsia="仿宋_GB2312"/>
          <w:sz w:val="28"/>
          <w:szCs w:val="28"/>
        </w:rPr>
        <w:t>项目中标结果将于2-4个工作日后在集团公司网站上进行公布，供应商可自行登陆查询，不再另行通知。</w:t>
      </w: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widowControl/>
        <w:jc w:val="left"/>
        <w:rPr>
          <w:rFonts w:ascii="仿宋" w:hAnsi="仿宋" w:eastAsia="仿宋"/>
          <w:color w:val="000000"/>
          <w:kern w:val="0"/>
          <w:sz w:val="28"/>
          <w:szCs w:val="28"/>
        </w:rPr>
      </w:pPr>
      <w:r>
        <w:rPr>
          <w:rFonts w:ascii="仿宋" w:hAnsi="仿宋" w:eastAsia="仿宋"/>
          <w:color w:val="000000"/>
          <w:kern w:val="0"/>
          <w:sz w:val="28"/>
          <w:szCs w:val="28"/>
        </w:rPr>
        <w:br w:type="page"/>
      </w:r>
    </w:p>
    <w:p>
      <w:pPr>
        <w:pStyle w:val="3"/>
        <w:spacing w:line="600" w:lineRule="exact"/>
        <w:ind w:firstLine="2650" w:firstLineChars="600"/>
        <w:jc w:val="both"/>
      </w:pPr>
      <w:r>
        <w:rPr>
          <w:rFonts w:hint="eastAsia"/>
        </w:rPr>
        <w:t>第三章 采购需求</w:t>
      </w:r>
    </w:p>
    <w:p>
      <w:pPr>
        <w:pStyle w:val="4"/>
        <w:spacing w:line="600" w:lineRule="exact"/>
      </w:pPr>
      <w:bookmarkStart w:id="6" w:name="_Toc399769533"/>
      <w:r>
        <w:rPr>
          <w:rFonts w:hint="eastAsia"/>
        </w:rPr>
        <w:t>一、内容</w:t>
      </w:r>
      <w:bookmarkEnd w:id="6"/>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1、项目基本情况：本项目为一整包。</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2、交货方式：一次采购</w:t>
      </w:r>
    </w:p>
    <w:p>
      <w:pPr>
        <w:spacing w:line="600" w:lineRule="exact"/>
        <w:ind w:firstLine="560" w:firstLineChars="200"/>
        <w:rPr>
          <w:rFonts w:hint="eastAsia" w:ascii="仿宋" w:hAnsi="仿宋" w:eastAsia="仿宋_GB2312"/>
          <w:color w:val="000000"/>
          <w:sz w:val="28"/>
          <w:szCs w:val="28"/>
          <w:lang w:val="en-US" w:eastAsia="zh-CN"/>
        </w:rPr>
      </w:pPr>
      <w:r>
        <w:rPr>
          <w:rFonts w:hint="eastAsia" w:ascii="仿宋" w:hAnsi="仿宋" w:eastAsia="仿宋"/>
          <w:color w:val="000000"/>
          <w:sz w:val="28"/>
          <w:szCs w:val="28"/>
        </w:rPr>
        <w:t>3、采购内容：</w:t>
      </w:r>
      <w:r>
        <w:rPr>
          <w:rFonts w:hint="eastAsia" w:ascii="仿宋_GB2312" w:eastAsia="仿宋_GB2312"/>
          <w:sz w:val="28"/>
          <w:szCs w:val="28"/>
        </w:rPr>
        <w:t>中型泡沫车</w:t>
      </w:r>
      <w:r>
        <w:rPr>
          <w:rFonts w:hint="eastAsia" w:ascii="仿宋_GB2312" w:eastAsia="仿宋_GB2312"/>
          <w:sz w:val="28"/>
          <w:szCs w:val="28"/>
          <w:lang w:val="en-US" w:eastAsia="zh-CN"/>
        </w:rPr>
        <w:t>1辆</w:t>
      </w:r>
    </w:p>
    <w:p>
      <w:pPr>
        <w:numPr>
          <w:ilvl w:val="0"/>
          <w:numId w:val="3"/>
        </w:numPr>
        <w:spacing w:line="60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olor w:val="000000"/>
          <w:sz w:val="28"/>
          <w:szCs w:val="28"/>
        </w:rPr>
        <w:t>项目预算：73万元</w:t>
      </w:r>
      <w:r>
        <w:rPr>
          <w:rFonts w:hint="eastAsia" w:ascii="仿宋" w:hAnsi="仿宋" w:eastAsia="仿宋"/>
          <w:color w:val="000000"/>
          <w:sz w:val="28"/>
          <w:szCs w:val="28"/>
          <w:lang w:val="en-US" w:eastAsia="zh-CN"/>
        </w:rPr>
        <w:t xml:space="preserve"> </w:t>
      </w:r>
      <w:r>
        <w:rPr>
          <w:rFonts w:hint="eastAsia" w:ascii="仿宋" w:hAnsi="仿宋" w:eastAsia="仿宋" w:cs="仿宋"/>
          <w:color w:val="000000"/>
          <w:sz w:val="28"/>
          <w:szCs w:val="28"/>
          <w:shd w:val="clear" w:color="auto" w:fill="FFFFFF"/>
        </w:rPr>
        <w:t>包含：裸车价（符合招标文件技术参数要求）、车辆购置税、保险费（交强险）、车辆过户挂牌费用。</w:t>
      </w:r>
    </w:p>
    <w:p>
      <w:pPr>
        <w:spacing w:line="600" w:lineRule="exact"/>
        <w:ind w:firstLine="560" w:firstLineChars="200"/>
        <w:rPr>
          <w:rFonts w:ascii="仿宋" w:hAnsi="仿宋" w:eastAsia="仿宋" w:cs="仿宋"/>
          <w:color w:val="000000"/>
          <w:sz w:val="28"/>
          <w:szCs w:val="28"/>
          <w:shd w:val="clear" w:color="auto" w:fill="FFFFFF"/>
        </w:rPr>
      </w:pPr>
      <w:r>
        <w:rPr>
          <w:rFonts w:hint="eastAsia" w:ascii="仿宋" w:hAnsi="仿宋" w:eastAsia="仿宋"/>
          <w:color w:val="000000"/>
          <w:sz w:val="28"/>
          <w:szCs w:val="28"/>
        </w:rPr>
        <w:t>5、质保期：验收合格后2年</w:t>
      </w:r>
    </w:p>
    <w:p>
      <w:pPr>
        <w:spacing w:line="600" w:lineRule="exact"/>
        <w:ind w:firstLine="560" w:firstLineChars="200"/>
      </w:pPr>
      <w:r>
        <w:rPr>
          <w:rFonts w:hint="eastAsia" w:ascii="仿宋" w:hAnsi="仿宋" w:eastAsia="仿宋"/>
          <w:color w:val="000000"/>
          <w:sz w:val="28"/>
          <w:szCs w:val="28"/>
        </w:rPr>
        <w:t>6、交货期：合同签订后1</w:t>
      </w:r>
      <w:r>
        <w:rPr>
          <w:rFonts w:ascii="仿宋" w:hAnsi="仿宋" w:eastAsia="仿宋"/>
          <w:color w:val="000000"/>
          <w:sz w:val="28"/>
          <w:szCs w:val="28"/>
        </w:rPr>
        <w:t>0</w:t>
      </w:r>
      <w:r>
        <w:rPr>
          <w:rFonts w:hint="eastAsia" w:ascii="仿宋" w:hAnsi="仿宋" w:eastAsia="仿宋"/>
          <w:color w:val="000000"/>
          <w:sz w:val="28"/>
          <w:szCs w:val="28"/>
        </w:rPr>
        <w:t>日历日内供货。</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7、付款方式：无预付款，采购人验收合格后付合同金额的</w:t>
      </w:r>
      <w:r>
        <w:rPr>
          <w:rFonts w:hint="eastAsia" w:ascii="仿宋" w:hAnsi="仿宋" w:eastAsia="仿宋"/>
          <w:color w:val="000000"/>
          <w:sz w:val="28"/>
          <w:szCs w:val="28"/>
          <w:lang w:val="en-US" w:eastAsia="zh-CN"/>
        </w:rPr>
        <w:t>9</w:t>
      </w:r>
      <w:r>
        <w:rPr>
          <w:rFonts w:hint="eastAsia" w:ascii="仿宋" w:hAnsi="仿宋" w:eastAsia="仿宋"/>
          <w:color w:val="000000"/>
          <w:sz w:val="28"/>
          <w:szCs w:val="28"/>
        </w:rPr>
        <w:t>5%，质保期满无其他问题付5%。</w:t>
      </w:r>
    </w:p>
    <w:p>
      <w:pPr>
        <w:pStyle w:val="7"/>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8、交货地点：乌审旗嘎鲁图通用机场、</w:t>
      </w:r>
      <w:r>
        <w:rPr>
          <w:rFonts w:hint="eastAsia" w:ascii="仿宋" w:hAnsi="仿宋" w:eastAsia="仿宋" w:cs="仿宋"/>
          <w:color w:val="000000"/>
          <w:sz w:val="28"/>
          <w:szCs w:val="28"/>
          <w:shd w:val="clear" w:color="auto" w:fill="FFFFFF"/>
        </w:rPr>
        <w:t>车辆运输过程中的一切费用由供应商自理。</w:t>
      </w:r>
    </w:p>
    <w:p>
      <w:pPr>
        <w:pStyle w:val="7"/>
        <w:spacing w:line="600" w:lineRule="exact"/>
        <w:ind w:firstLine="560" w:firstLineChars="200"/>
        <w:rPr>
          <w:rFonts w:ascii="仿宋" w:hAnsi="仿宋" w:eastAsia="仿宋" w:cs="仿宋"/>
          <w:sz w:val="28"/>
          <w:szCs w:val="28"/>
        </w:rPr>
      </w:pPr>
      <w:r>
        <w:rPr>
          <w:rFonts w:hint="eastAsia" w:ascii="仿宋" w:hAnsi="仿宋" w:eastAsia="仿宋" w:cs="仿宋"/>
          <w:sz w:val="28"/>
          <w:szCs w:val="28"/>
        </w:rPr>
        <w:t>9、所有产品需为全新正品。</w:t>
      </w:r>
    </w:p>
    <w:p>
      <w:pPr>
        <w:pStyle w:val="2"/>
      </w:pPr>
      <w:r>
        <w:br w:type="page"/>
      </w:r>
    </w:p>
    <w:p>
      <w:pPr>
        <w:pStyle w:val="4"/>
        <w:spacing w:line="600" w:lineRule="exact"/>
      </w:pPr>
      <w:r>
        <w:rPr>
          <w:rFonts w:hint="eastAsia"/>
        </w:rPr>
        <w:t>二、技术参数</w:t>
      </w:r>
    </w:p>
    <w:p>
      <w:pPr>
        <w:pStyle w:val="7"/>
        <w:spacing w:line="600" w:lineRule="exact"/>
        <w:ind w:firstLine="562" w:firstLineChars="200"/>
        <w:rPr>
          <w:rFonts w:ascii="仿宋" w:hAnsi="仿宋" w:eastAsia="仿宋" w:cs="仿宋"/>
          <w:b/>
          <w:sz w:val="28"/>
          <w:szCs w:val="28"/>
        </w:rPr>
      </w:pPr>
      <w:r>
        <w:rPr>
          <w:rFonts w:ascii="仿宋" w:hAnsi="仿宋" w:eastAsia="仿宋" w:cs="仿宋"/>
          <w:b/>
          <w:sz w:val="28"/>
          <w:szCs w:val="28"/>
        </w:rPr>
        <w:t>1</w:t>
      </w:r>
      <w:r>
        <w:rPr>
          <w:rFonts w:hint="eastAsia" w:ascii="仿宋" w:hAnsi="仿宋" w:eastAsia="仿宋" w:cs="仿宋"/>
          <w:b/>
          <w:sz w:val="28"/>
          <w:szCs w:val="28"/>
        </w:rPr>
        <w:t>、中型泡沫车</w:t>
      </w:r>
    </w:p>
    <w:p>
      <w:pPr>
        <w:tabs>
          <w:tab w:val="left" w:pos="720"/>
        </w:tabs>
        <w:rPr>
          <w:rFonts w:ascii="仿宋" w:hAnsi="仿宋" w:eastAsia="仿宋"/>
          <w:b/>
          <w:bCs/>
          <w:sz w:val="24"/>
          <w:szCs w:val="24"/>
        </w:rPr>
      </w:pPr>
      <w:r>
        <w:rPr>
          <w:rFonts w:hint="eastAsia" w:ascii="仿宋" w:hAnsi="仿宋" w:eastAsia="仿宋"/>
          <w:b/>
          <w:bCs/>
          <w:sz w:val="24"/>
          <w:szCs w:val="24"/>
        </w:rPr>
        <w:t>一、整车描述</w:t>
      </w:r>
    </w:p>
    <w:p>
      <w:pPr>
        <w:ind w:firstLine="480"/>
        <w:rPr>
          <w:rFonts w:ascii="仿宋" w:hAnsi="仿宋" w:eastAsia="仿宋" w:cs="宋体"/>
          <w:sz w:val="24"/>
          <w:szCs w:val="24"/>
        </w:rPr>
      </w:pPr>
      <w:r>
        <w:rPr>
          <w:rFonts w:ascii="仿宋" w:hAnsi="仿宋" w:eastAsia="仿宋" w:cs="宋体"/>
          <w:sz w:val="24"/>
          <w:szCs w:val="24"/>
        </w:rPr>
        <w:t>1</w:t>
      </w:r>
      <w:r>
        <w:rPr>
          <w:rFonts w:hint="eastAsia" w:ascii="仿宋" w:hAnsi="仿宋" w:eastAsia="仿宋" w:cs="宋体"/>
          <w:sz w:val="24"/>
          <w:szCs w:val="24"/>
        </w:rPr>
        <w:t>、整车主要参数表</w:t>
      </w:r>
    </w:p>
    <w:tbl>
      <w:tblPr>
        <w:tblStyle w:val="18"/>
        <w:tblW w:w="5000" w:type="pct"/>
        <w:tblInd w:w="0" w:type="dxa"/>
        <w:tblLayout w:type="autofit"/>
        <w:tblCellMar>
          <w:top w:w="0" w:type="dxa"/>
          <w:left w:w="108" w:type="dxa"/>
          <w:bottom w:w="0" w:type="dxa"/>
          <w:right w:w="108" w:type="dxa"/>
        </w:tblCellMar>
      </w:tblPr>
      <w:tblGrid>
        <w:gridCol w:w="2304"/>
        <w:gridCol w:w="6932"/>
      </w:tblGrid>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发动机功率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≥2</w:t>
            </w:r>
            <w:r>
              <w:rPr>
                <w:rFonts w:ascii="仿宋" w:hAnsi="仿宋" w:eastAsia="仿宋"/>
                <w:bCs/>
                <w:sz w:val="24"/>
                <w:szCs w:val="24"/>
              </w:rPr>
              <w:t>51</w:t>
            </w:r>
            <w:r>
              <w:rPr>
                <w:rFonts w:hint="eastAsia" w:ascii="仿宋" w:hAnsi="仿宋" w:eastAsia="仿宋"/>
                <w:bCs/>
                <w:sz w:val="24"/>
                <w:szCs w:val="24"/>
              </w:rPr>
              <w:t>kw</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 xml:space="preserve">最高车速 </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≥90km/h</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发动机额定功率</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≥251kw</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发动机排放标准</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国</w:t>
            </w:r>
            <w:r>
              <w:rPr>
                <w:rFonts w:hint="eastAsia" w:ascii="仿宋" w:hAnsi="仿宋" w:eastAsia="仿宋"/>
                <w:bCs/>
                <w:sz w:val="24"/>
                <w:szCs w:val="24"/>
              </w:rPr>
              <w:fldChar w:fldCharType="begin"/>
            </w:r>
            <w:r>
              <w:rPr>
                <w:rFonts w:hint="eastAsia" w:ascii="仿宋" w:hAnsi="仿宋" w:eastAsia="仿宋"/>
                <w:bCs/>
                <w:sz w:val="24"/>
                <w:szCs w:val="24"/>
              </w:rPr>
              <w:instrText xml:space="preserve"> = 6 \* ROMAN \* MERGEFORMAT </w:instrText>
            </w:r>
            <w:r>
              <w:rPr>
                <w:rFonts w:hint="eastAsia" w:ascii="仿宋" w:hAnsi="仿宋" w:eastAsia="仿宋"/>
                <w:bCs/>
                <w:sz w:val="24"/>
                <w:szCs w:val="24"/>
              </w:rPr>
              <w:fldChar w:fldCharType="separate"/>
            </w:r>
            <w:r>
              <w:rPr>
                <w:rFonts w:hint="eastAsia" w:ascii="仿宋" w:hAnsi="仿宋" w:eastAsia="仿宋"/>
                <w:bCs/>
                <w:sz w:val="24"/>
                <w:szCs w:val="24"/>
              </w:rPr>
              <w:t>VI</w:t>
            </w:r>
            <w:r>
              <w:rPr>
                <w:rFonts w:hint="eastAsia" w:ascii="仿宋" w:hAnsi="仿宋" w:eastAsia="仿宋"/>
                <w:bCs/>
                <w:sz w:val="24"/>
                <w:szCs w:val="24"/>
              </w:rPr>
              <w:fldChar w:fldCharType="end"/>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轴距</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≥4200mm</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最大允许总重</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≥20000kg</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整备质量</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≥6000kg</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最小转弯直径</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≤19m</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最小离地间隙</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bCs/>
                <w:sz w:val="24"/>
                <w:szCs w:val="24"/>
              </w:rPr>
            </w:pPr>
            <w:r>
              <w:rPr>
                <w:rFonts w:hint="eastAsia" w:ascii="仿宋" w:hAnsi="仿宋" w:eastAsia="仿宋"/>
                <w:bCs/>
                <w:sz w:val="24"/>
                <w:szCs w:val="24"/>
              </w:rPr>
              <w:t>≤310mm</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sz w:val="24"/>
                <w:szCs w:val="24"/>
              </w:rPr>
            </w:pPr>
            <w:r>
              <w:rPr>
                <w:rFonts w:hint="eastAsia" w:ascii="仿宋" w:hAnsi="仿宋" w:eastAsia="仿宋"/>
                <w:sz w:val="24"/>
                <w:szCs w:val="24"/>
              </w:rPr>
              <w:t>水罐容量</w:t>
            </w:r>
          </w:p>
        </w:tc>
        <w:tc>
          <w:tcPr>
            <w:tcW w:w="3752" w:type="pct"/>
            <w:tcBorders>
              <w:top w:val="single" w:color="auto" w:sz="6" w:space="0"/>
              <w:left w:val="single" w:color="auto" w:sz="6" w:space="0"/>
              <w:bottom w:val="single" w:color="auto" w:sz="6" w:space="0"/>
              <w:right w:val="single" w:color="auto" w:sz="6" w:space="0"/>
            </w:tcBorders>
            <w:vAlign w:val="center"/>
          </w:tcPr>
          <w:p>
            <w:pPr>
              <w:rPr>
                <w:rFonts w:ascii="仿宋" w:hAnsi="仿宋" w:eastAsia="仿宋"/>
                <w:sz w:val="24"/>
                <w:szCs w:val="24"/>
              </w:rPr>
            </w:pPr>
            <w:r>
              <w:rPr>
                <w:rFonts w:hint="eastAsia" w:ascii="仿宋" w:hAnsi="仿宋" w:eastAsia="仿宋"/>
                <w:bCs/>
                <w:sz w:val="24"/>
                <w:szCs w:val="24"/>
              </w:rPr>
              <w:t>≥5</w:t>
            </w:r>
            <w:r>
              <w:rPr>
                <w:rFonts w:ascii="仿宋" w:hAnsi="仿宋" w:eastAsia="仿宋"/>
                <w:bCs/>
                <w:sz w:val="24"/>
                <w:szCs w:val="24"/>
              </w:rPr>
              <w:t>6</w:t>
            </w:r>
            <w:r>
              <w:rPr>
                <w:rFonts w:hint="eastAsia" w:ascii="仿宋" w:hAnsi="仿宋" w:eastAsia="仿宋"/>
                <w:bCs/>
                <w:sz w:val="24"/>
                <w:szCs w:val="24"/>
              </w:rPr>
              <w:t>00kg</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仿宋" w:hAnsi="仿宋" w:eastAsia="仿宋"/>
                <w:sz w:val="24"/>
                <w:szCs w:val="24"/>
              </w:rPr>
            </w:pPr>
            <w:r>
              <w:rPr>
                <w:rFonts w:hint="eastAsia" w:ascii="仿宋" w:hAnsi="仿宋" w:eastAsia="仿宋"/>
                <w:sz w:val="24"/>
                <w:szCs w:val="24"/>
              </w:rPr>
              <w:t>泡沫罐容量</w:t>
            </w:r>
          </w:p>
        </w:tc>
        <w:tc>
          <w:tcPr>
            <w:tcW w:w="3752" w:type="pct"/>
            <w:tcBorders>
              <w:top w:val="single" w:color="auto" w:sz="6" w:space="0"/>
              <w:left w:val="single" w:color="auto" w:sz="6" w:space="0"/>
              <w:bottom w:val="single" w:color="auto" w:sz="6" w:space="0"/>
              <w:right w:val="single" w:color="auto" w:sz="6" w:space="0"/>
            </w:tcBorders>
            <w:vAlign w:val="center"/>
          </w:tcPr>
          <w:p>
            <w:pPr>
              <w:adjustRightInd w:val="0"/>
              <w:snapToGrid w:val="0"/>
              <w:rPr>
                <w:rFonts w:ascii="仿宋" w:hAnsi="仿宋" w:eastAsia="仿宋"/>
                <w:bCs/>
                <w:sz w:val="24"/>
                <w:szCs w:val="24"/>
              </w:rPr>
            </w:pPr>
            <w:r>
              <w:rPr>
                <w:rFonts w:hint="eastAsia" w:ascii="仿宋" w:hAnsi="仿宋" w:eastAsia="仿宋"/>
                <w:bCs/>
                <w:sz w:val="24"/>
                <w:szCs w:val="24"/>
              </w:rPr>
              <w:t>≥</w:t>
            </w:r>
            <w:r>
              <w:rPr>
                <w:rFonts w:ascii="仿宋" w:hAnsi="仿宋" w:eastAsia="仿宋"/>
                <w:bCs/>
                <w:sz w:val="24"/>
                <w:szCs w:val="24"/>
              </w:rPr>
              <w:t>20</w:t>
            </w:r>
            <w:r>
              <w:rPr>
                <w:rFonts w:hint="eastAsia" w:ascii="仿宋" w:hAnsi="仿宋" w:eastAsia="仿宋"/>
                <w:bCs/>
                <w:sz w:val="24"/>
                <w:szCs w:val="24"/>
              </w:rPr>
              <w:t>00kg</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tcPr>
          <w:p>
            <w:pPr>
              <w:snapToGrid w:val="0"/>
              <w:rPr>
                <w:rFonts w:ascii="仿宋" w:hAnsi="仿宋" w:eastAsia="仿宋"/>
                <w:sz w:val="24"/>
                <w:szCs w:val="24"/>
              </w:rPr>
            </w:pPr>
            <w:r>
              <w:rPr>
                <w:rFonts w:hint="eastAsia" w:ascii="仿宋" w:hAnsi="仿宋" w:eastAsia="仿宋"/>
                <w:sz w:val="24"/>
                <w:szCs w:val="24"/>
              </w:rPr>
              <w:t>回转角度</w:t>
            </w:r>
          </w:p>
        </w:tc>
        <w:tc>
          <w:tcPr>
            <w:tcW w:w="3752" w:type="pct"/>
            <w:tcBorders>
              <w:top w:val="single" w:color="auto" w:sz="6" w:space="0"/>
              <w:left w:val="single" w:color="auto" w:sz="6" w:space="0"/>
              <w:bottom w:val="single" w:color="auto" w:sz="6" w:space="0"/>
              <w:right w:val="single" w:color="auto" w:sz="6" w:space="0"/>
            </w:tcBorders>
          </w:tcPr>
          <w:p>
            <w:pPr>
              <w:snapToGrid w:val="0"/>
              <w:rPr>
                <w:rFonts w:ascii="仿宋" w:hAnsi="仿宋" w:eastAsia="仿宋"/>
                <w:color w:val="000000"/>
                <w:sz w:val="24"/>
                <w:szCs w:val="24"/>
              </w:rPr>
            </w:pPr>
            <w:r>
              <w:rPr>
                <w:rFonts w:hint="eastAsia" w:ascii="仿宋" w:hAnsi="仿宋" w:eastAsia="仿宋"/>
                <w:color w:val="000000"/>
                <w:sz w:val="24"/>
                <w:szCs w:val="24"/>
              </w:rPr>
              <w:t>360</w:t>
            </w:r>
            <w:r>
              <w:rPr>
                <w:rFonts w:hint="eastAsia" w:ascii="仿宋" w:hAnsi="仿宋" w:eastAsia="仿宋"/>
                <w:color w:val="000000"/>
                <w:sz w:val="24"/>
                <w:szCs w:val="24"/>
              </w:rPr>
              <w:sym w:font="Times New Roman" w:char="00B0"/>
            </w:r>
            <w:r>
              <w:rPr>
                <w:rFonts w:hint="eastAsia" w:ascii="仿宋" w:hAnsi="仿宋" w:eastAsia="仿宋"/>
                <w:color w:val="000000"/>
                <w:sz w:val="24"/>
                <w:szCs w:val="24"/>
              </w:rPr>
              <w:t>水平回转</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tcPr>
          <w:p>
            <w:pPr>
              <w:rPr>
                <w:rFonts w:ascii="仿宋" w:hAnsi="仿宋" w:eastAsia="仿宋"/>
                <w:color w:val="000000"/>
                <w:sz w:val="24"/>
                <w:szCs w:val="24"/>
              </w:rPr>
            </w:pPr>
            <w:r>
              <w:rPr>
                <w:rFonts w:hint="eastAsia" w:ascii="仿宋" w:hAnsi="仿宋" w:eastAsia="仿宋"/>
                <w:sz w:val="24"/>
                <w:szCs w:val="24"/>
              </w:rPr>
              <w:t>最大仰/俯角：</w:t>
            </w:r>
          </w:p>
        </w:tc>
        <w:tc>
          <w:tcPr>
            <w:tcW w:w="3752" w:type="pct"/>
            <w:tcBorders>
              <w:top w:val="single" w:color="auto" w:sz="6" w:space="0"/>
              <w:left w:val="single" w:color="auto" w:sz="6" w:space="0"/>
              <w:bottom w:val="single" w:color="auto" w:sz="6" w:space="0"/>
              <w:right w:val="single" w:color="auto" w:sz="6" w:space="0"/>
            </w:tcBorders>
          </w:tcPr>
          <w:p>
            <w:pPr>
              <w:rPr>
                <w:rFonts w:ascii="仿宋" w:hAnsi="仿宋" w:eastAsia="仿宋"/>
                <w:color w:val="000000"/>
                <w:sz w:val="24"/>
                <w:szCs w:val="24"/>
              </w:rPr>
            </w:pPr>
            <w:r>
              <w:rPr>
                <w:rFonts w:hint="eastAsia" w:ascii="仿宋" w:hAnsi="仿宋" w:eastAsia="仿宋"/>
                <w:sz w:val="24"/>
                <w:szCs w:val="24"/>
              </w:rPr>
              <w:t>俯角≤-30</w:t>
            </w:r>
            <w:r>
              <w:rPr>
                <w:rFonts w:hint="eastAsia" w:ascii="仿宋" w:hAnsi="仿宋" w:eastAsia="仿宋"/>
                <w:sz w:val="24"/>
                <w:szCs w:val="24"/>
              </w:rPr>
              <w:sym w:font="Symbol" w:char="F0B0"/>
            </w:r>
            <w:r>
              <w:rPr>
                <w:rFonts w:hint="eastAsia" w:ascii="仿宋" w:hAnsi="仿宋" w:eastAsia="仿宋"/>
                <w:sz w:val="24"/>
                <w:szCs w:val="24"/>
              </w:rPr>
              <w:t>，仰角≥+70</w:t>
            </w:r>
            <w:r>
              <w:rPr>
                <w:rFonts w:hint="eastAsia" w:ascii="仿宋" w:hAnsi="仿宋" w:eastAsia="仿宋"/>
                <w:sz w:val="24"/>
                <w:szCs w:val="24"/>
              </w:rPr>
              <w:sym w:font="Symbol" w:char="F0B0"/>
            </w:r>
            <w:r>
              <w:rPr>
                <w:rFonts w:hint="eastAsia" w:ascii="仿宋" w:hAnsi="仿宋" w:eastAsia="仿宋"/>
                <w:color w:val="000000"/>
                <w:sz w:val="24"/>
                <w:szCs w:val="24"/>
              </w:rPr>
              <w:t xml:space="preserve"> </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tcPr>
          <w:p>
            <w:pPr>
              <w:rPr>
                <w:rFonts w:ascii="仿宋" w:hAnsi="仿宋" w:eastAsia="仿宋"/>
                <w:sz w:val="24"/>
                <w:szCs w:val="24"/>
              </w:rPr>
            </w:pPr>
            <w:r>
              <w:rPr>
                <w:rFonts w:hint="eastAsia" w:ascii="仿宋" w:hAnsi="仿宋" w:eastAsia="仿宋"/>
                <w:sz w:val="24"/>
                <w:szCs w:val="24"/>
              </w:rPr>
              <w:t>流量</w:t>
            </w:r>
          </w:p>
        </w:tc>
        <w:tc>
          <w:tcPr>
            <w:tcW w:w="3752" w:type="pct"/>
            <w:tcBorders>
              <w:top w:val="single" w:color="auto" w:sz="6" w:space="0"/>
              <w:left w:val="single" w:color="auto" w:sz="6" w:space="0"/>
              <w:bottom w:val="single" w:color="auto" w:sz="6" w:space="0"/>
              <w:right w:val="single" w:color="auto" w:sz="6" w:space="0"/>
            </w:tcBorders>
          </w:tcPr>
          <w:p>
            <w:pPr>
              <w:rPr>
                <w:rFonts w:ascii="仿宋" w:hAnsi="仿宋" w:eastAsia="仿宋"/>
                <w:sz w:val="24"/>
                <w:szCs w:val="24"/>
              </w:rPr>
            </w:pPr>
            <w:r>
              <w:rPr>
                <w:rFonts w:hint="eastAsia" w:ascii="仿宋" w:hAnsi="仿宋" w:eastAsia="仿宋"/>
                <w:bCs/>
                <w:sz w:val="24"/>
                <w:szCs w:val="24"/>
              </w:rPr>
              <w:t>≥</w:t>
            </w:r>
            <w:r>
              <w:rPr>
                <w:rFonts w:hint="eastAsia" w:ascii="仿宋" w:hAnsi="仿宋" w:eastAsia="仿宋"/>
                <w:color w:val="000000"/>
                <w:sz w:val="24"/>
                <w:szCs w:val="24"/>
              </w:rPr>
              <w:t>48L/S</w:t>
            </w:r>
            <w:r>
              <w:rPr>
                <w:rFonts w:hint="eastAsia" w:ascii="仿宋" w:hAnsi="仿宋" w:eastAsia="仿宋"/>
                <w:sz w:val="24"/>
                <w:szCs w:val="24"/>
              </w:rPr>
              <w:t xml:space="preserve"> </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tcPr>
          <w:p>
            <w:pPr>
              <w:rPr>
                <w:rFonts w:ascii="仿宋" w:hAnsi="仿宋" w:eastAsia="仿宋"/>
                <w:sz w:val="24"/>
                <w:szCs w:val="24"/>
              </w:rPr>
            </w:pPr>
            <w:r>
              <w:rPr>
                <w:rFonts w:hint="eastAsia" w:ascii="仿宋" w:hAnsi="仿宋" w:eastAsia="仿宋"/>
                <w:sz w:val="24"/>
                <w:szCs w:val="24"/>
              </w:rPr>
              <w:t>射程</w:t>
            </w:r>
          </w:p>
        </w:tc>
        <w:tc>
          <w:tcPr>
            <w:tcW w:w="3752" w:type="pct"/>
            <w:tcBorders>
              <w:top w:val="single" w:color="auto" w:sz="6" w:space="0"/>
              <w:left w:val="single" w:color="auto" w:sz="6" w:space="0"/>
              <w:bottom w:val="single" w:color="auto" w:sz="6" w:space="0"/>
              <w:right w:val="single" w:color="auto" w:sz="6" w:space="0"/>
            </w:tcBorders>
          </w:tcPr>
          <w:p>
            <w:pPr>
              <w:rPr>
                <w:rFonts w:ascii="仿宋" w:hAnsi="仿宋" w:eastAsia="仿宋"/>
                <w:color w:val="000000"/>
                <w:sz w:val="24"/>
                <w:szCs w:val="24"/>
              </w:rPr>
            </w:pPr>
            <w:r>
              <w:rPr>
                <w:rFonts w:hint="eastAsia" w:ascii="仿宋" w:hAnsi="仿宋" w:eastAsia="仿宋"/>
                <w:sz w:val="24"/>
                <w:szCs w:val="24"/>
              </w:rPr>
              <w:t>≥60 m</w:t>
            </w:r>
          </w:p>
        </w:tc>
      </w:tr>
      <w:tr>
        <w:tblPrEx>
          <w:tblCellMar>
            <w:top w:w="0" w:type="dxa"/>
            <w:left w:w="108" w:type="dxa"/>
            <w:bottom w:w="0" w:type="dxa"/>
            <w:right w:w="108" w:type="dxa"/>
          </w:tblCellMar>
        </w:tblPrEx>
        <w:trPr>
          <w:trHeight w:val="145" w:hRule="atLeast"/>
        </w:trPr>
        <w:tc>
          <w:tcPr>
            <w:tcW w:w="1247" w:type="pct"/>
            <w:tcBorders>
              <w:top w:val="single" w:color="auto" w:sz="6" w:space="0"/>
              <w:left w:val="single" w:color="auto" w:sz="6" w:space="0"/>
              <w:bottom w:val="single" w:color="auto" w:sz="6" w:space="0"/>
              <w:right w:val="single" w:color="auto" w:sz="6" w:space="0"/>
            </w:tcBorders>
          </w:tcPr>
          <w:p>
            <w:pPr>
              <w:rPr>
                <w:rFonts w:ascii="仿宋" w:hAnsi="仿宋" w:eastAsia="仿宋"/>
                <w:sz w:val="24"/>
                <w:szCs w:val="24"/>
              </w:rPr>
            </w:pPr>
            <w:r>
              <w:rPr>
                <w:rFonts w:hint="eastAsia" w:ascii="仿宋" w:hAnsi="仿宋" w:eastAsia="仿宋"/>
                <w:sz w:val="24"/>
                <w:szCs w:val="24"/>
              </w:rPr>
              <w:t>遥控距离</w:t>
            </w:r>
          </w:p>
        </w:tc>
        <w:tc>
          <w:tcPr>
            <w:tcW w:w="3752" w:type="pct"/>
            <w:tcBorders>
              <w:top w:val="single" w:color="auto" w:sz="6" w:space="0"/>
              <w:left w:val="single" w:color="auto" w:sz="6" w:space="0"/>
              <w:bottom w:val="single" w:color="auto" w:sz="6" w:space="0"/>
              <w:right w:val="single" w:color="auto" w:sz="6" w:space="0"/>
            </w:tcBorders>
          </w:tcPr>
          <w:p>
            <w:pPr>
              <w:rPr>
                <w:rFonts w:ascii="仿宋" w:hAnsi="仿宋" w:eastAsia="仿宋"/>
                <w:sz w:val="24"/>
                <w:szCs w:val="24"/>
              </w:rPr>
            </w:pPr>
            <w:r>
              <w:rPr>
                <w:rFonts w:hint="eastAsia" w:ascii="仿宋" w:hAnsi="仿宋" w:eastAsia="仿宋"/>
                <w:sz w:val="24"/>
                <w:szCs w:val="24"/>
              </w:rPr>
              <w:t>≥300 m</w:t>
            </w:r>
          </w:p>
        </w:tc>
      </w:tr>
    </w:tbl>
    <w:p/>
    <w:p>
      <w:pPr>
        <w:ind w:firstLine="480"/>
        <w:rPr>
          <w:rFonts w:ascii="仿宋" w:hAnsi="仿宋" w:eastAsia="仿宋" w:cs="宋体"/>
          <w:b/>
          <w:sz w:val="24"/>
          <w:szCs w:val="24"/>
        </w:rPr>
      </w:pPr>
      <w:r>
        <w:rPr>
          <w:rFonts w:ascii="仿宋" w:hAnsi="仿宋" w:eastAsia="仿宋" w:cs="宋体"/>
          <w:b/>
          <w:sz w:val="24"/>
          <w:szCs w:val="24"/>
        </w:rPr>
        <w:t>交车时提供以下随车技术文件</w:t>
      </w:r>
    </w:p>
    <w:p>
      <w:pPr>
        <w:ind w:firstLine="480"/>
        <w:rPr>
          <w:rFonts w:ascii="仿宋" w:hAnsi="仿宋" w:eastAsia="仿宋" w:cs="宋体"/>
          <w:sz w:val="24"/>
          <w:szCs w:val="24"/>
        </w:rPr>
      </w:pPr>
      <w:r>
        <w:rPr>
          <w:rFonts w:hint="eastAsia" w:ascii="仿宋" w:hAnsi="仿宋" w:eastAsia="仿宋" w:cs="宋体"/>
          <w:sz w:val="24"/>
          <w:szCs w:val="24"/>
        </w:rPr>
        <w:t xml:space="preserve">1 使用说明书 2份 </w:t>
      </w:r>
    </w:p>
    <w:p>
      <w:pPr>
        <w:ind w:firstLine="480"/>
        <w:rPr>
          <w:rFonts w:ascii="仿宋" w:hAnsi="仿宋" w:eastAsia="仿宋" w:cs="宋体"/>
          <w:sz w:val="24"/>
          <w:szCs w:val="24"/>
        </w:rPr>
      </w:pPr>
      <w:r>
        <w:rPr>
          <w:rFonts w:hint="eastAsia" w:ascii="仿宋" w:hAnsi="仿宋" w:eastAsia="仿宋" w:cs="宋体"/>
          <w:sz w:val="24"/>
          <w:szCs w:val="24"/>
        </w:rPr>
        <w:t xml:space="preserve">2 随车备件及附件清单 1份 </w:t>
      </w:r>
    </w:p>
    <w:p>
      <w:pPr>
        <w:ind w:firstLine="480"/>
        <w:rPr>
          <w:rFonts w:ascii="仿宋" w:hAnsi="仿宋" w:eastAsia="仿宋" w:cs="宋体"/>
          <w:sz w:val="24"/>
          <w:szCs w:val="24"/>
        </w:rPr>
      </w:pPr>
      <w:r>
        <w:rPr>
          <w:rFonts w:hint="eastAsia" w:ascii="仿宋" w:hAnsi="仿宋" w:eastAsia="仿宋" w:cs="宋体"/>
          <w:sz w:val="24"/>
          <w:szCs w:val="24"/>
        </w:rPr>
        <w:t>3 底盘随车文件 1份</w:t>
      </w:r>
    </w:p>
    <w:p>
      <w:pPr>
        <w:ind w:firstLine="480"/>
        <w:rPr>
          <w:rFonts w:ascii="仿宋" w:hAnsi="仿宋" w:eastAsia="仿宋" w:cs="宋体"/>
          <w:sz w:val="24"/>
          <w:szCs w:val="24"/>
        </w:rPr>
      </w:pPr>
      <w:r>
        <w:rPr>
          <w:rFonts w:hint="eastAsia" w:ascii="仿宋" w:hAnsi="仿宋" w:eastAsia="仿宋" w:cs="宋体"/>
          <w:sz w:val="24"/>
          <w:szCs w:val="24"/>
        </w:rPr>
        <w:t xml:space="preserve">4 产品合格证 1份 </w:t>
      </w:r>
    </w:p>
    <w:p>
      <w:pPr>
        <w:ind w:firstLine="480"/>
        <w:rPr>
          <w:rFonts w:ascii="仿宋" w:hAnsi="仿宋" w:eastAsia="仿宋" w:cs="宋体"/>
          <w:sz w:val="24"/>
          <w:szCs w:val="24"/>
        </w:rPr>
      </w:pPr>
      <w:r>
        <w:rPr>
          <w:rFonts w:hint="eastAsia" w:ascii="仿宋" w:hAnsi="仿宋" w:eastAsia="仿宋" w:cs="宋体"/>
          <w:sz w:val="24"/>
          <w:szCs w:val="24"/>
        </w:rPr>
        <w:t xml:space="preserve">5 装箱单 1份 </w:t>
      </w:r>
    </w:p>
    <w:p>
      <w:pPr>
        <w:ind w:firstLine="480"/>
        <w:rPr>
          <w:rFonts w:ascii="仿宋" w:hAnsi="仿宋" w:eastAsia="仿宋" w:cs="宋体"/>
          <w:b/>
          <w:sz w:val="24"/>
          <w:szCs w:val="24"/>
        </w:rPr>
      </w:pPr>
      <w:r>
        <w:rPr>
          <w:rFonts w:ascii="仿宋" w:hAnsi="仿宋" w:eastAsia="仿宋" w:cs="宋体"/>
          <w:b/>
          <w:sz w:val="24"/>
          <w:szCs w:val="24"/>
        </w:rPr>
        <w:t>交车时提供以下随车</w:t>
      </w:r>
      <w:r>
        <w:rPr>
          <w:rFonts w:hint="eastAsia" w:ascii="仿宋" w:hAnsi="仿宋" w:eastAsia="仿宋" w:cs="宋体"/>
          <w:b/>
          <w:sz w:val="24"/>
          <w:szCs w:val="24"/>
        </w:rPr>
        <w:t>消防器材</w:t>
      </w:r>
    </w:p>
    <w:p>
      <w:pPr>
        <w:ind w:firstLine="480"/>
        <w:rPr>
          <w:rFonts w:ascii="仿宋" w:hAnsi="仿宋" w:eastAsia="仿宋" w:cs="宋体"/>
          <w:sz w:val="24"/>
          <w:szCs w:val="24"/>
        </w:rPr>
      </w:pPr>
      <w:r>
        <w:rPr>
          <w:rFonts w:hint="eastAsia" w:ascii="仿宋" w:hAnsi="仿宋" w:eastAsia="仿宋" w:cs="宋体"/>
          <w:sz w:val="24"/>
          <w:szCs w:val="24"/>
        </w:rPr>
        <w:t xml:space="preserve">1 消防水带（卡式） 20-65-20    6盘  </w:t>
      </w:r>
    </w:p>
    <w:p>
      <w:pPr>
        <w:ind w:firstLine="480"/>
        <w:rPr>
          <w:rFonts w:ascii="仿宋" w:hAnsi="仿宋" w:eastAsia="仿宋" w:cs="宋体"/>
          <w:sz w:val="24"/>
          <w:szCs w:val="24"/>
        </w:rPr>
      </w:pPr>
      <w:r>
        <w:rPr>
          <w:rFonts w:hint="eastAsia" w:ascii="仿宋" w:hAnsi="仿宋" w:eastAsia="仿宋" w:cs="宋体"/>
          <w:sz w:val="24"/>
          <w:szCs w:val="24"/>
        </w:rPr>
        <w:t xml:space="preserve">2 消防水带（卡式） 16-80-20    4盘  </w:t>
      </w:r>
    </w:p>
    <w:p>
      <w:pPr>
        <w:ind w:firstLine="480"/>
        <w:rPr>
          <w:rFonts w:ascii="仿宋" w:hAnsi="仿宋" w:eastAsia="仿宋" w:cs="宋体"/>
          <w:sz w:val="24"/>
          <w:szCs w:val="24"/>
        </w:rPr>
      </w:pPr>
      <w:r>
        <w:rPr>
          <w:rFonts w:hint="eastAsia" w:ascii="仿宋" w:hAnsi="仿宋" w:eastAsia="仿宋" w:cs="宋体"/>
          <w:sz w:val="24"/>
          <w:szCs w:val="24"/>
        </w:rPr>
        <w:t xml:space="preserve">3 开关直流水枪（卡式雄） QZG3.5/7.5    2支  </w:t>
      </w:r>
    </w:p>
    <w:p>
      <w:pPr>
        <w:ind w:firstLine="480"/>
        <w:rPr>
          <w:rFonts w:ascii="仿宋" w:hAnsi="仿宋" w:eastAsia="仿宋" w:cs="宋体"/>
          <w:sz w:val="24"/>
          <w:szCs w:val="24"/>
        </w:rPr>
      </w:pPr>
      <w:r>
        <w:rPr>
          <w:rFonts w:hint="eastAsia" w:ascii="仿宋" w:hAnsi="仿宋" w:eastAsia="仿宋" w:cs="宋体"/>
          <w:sz w:val="24"/>
          <w:szCs w:val="24"/>
        </w:rPr>
        <w:t xml:space="preserve">4 无后坐力水枪（卡式雄） QLD6.0/8.0Ⅲ-B型    1支  </w:t>
      </w:r>
    </w:p>
    <w:p>
      <w:pPr>
        <w:ind w:firstLine="480"/>
        <w:rPr>
          <w:rFonts w:ascii="仿宋" w:hAnsi="仿宋" w:eastAsia="仿宋" w:cs="宋体"/>
          <w:sz w:val="24"/>
          <w:szCs w:val="24"/>
        </w:rPr>
      </w:pPr>
      <w:r>
        <w:rPr>
          <w:rFonts w:hint="eastAsia" w:ascii="仿宋" w:hAnsi="仿宋" w:eastAsia="仿宋" w:cs="宋体"/>
          <w:sz w:val="24"/>
          <w:szCs w:val="24"/>
        </w:rPr>
        <w:t xml:space="preserve">5 空气泡沫枪（卡式雄） PQ8    2支  </w:t>
      </w:r>
    </w:p>
    <w:p>
      <w:pPr>
        <w:ind w:firstLine="480"/>
        <w:rPr>
          <w:rFonts w:ascii="仿宋" w:hAnsi="仿宋" w:eastAsia="仿宋" w:cs="宋体"/>
          <w:sz w:val="24"/>
          <w:szCs w:val="24"/>
        </w:rPr>
      </w:pPr>
      <w:r>
        <w:rPr>
          <w:rFonts w:hint="eastAsia" w:ascii="仿宋" w:hAnsi="仿宋" w:eastAsia="仿宋" w:cs="宋体"/>
          <w:sz w:val="24"/>
          <w:szCs w:val="24"/>
        </w:rPr>
        <w:t xml:space="preserve">6 异型快速接口（内扣转螺纹） KD150/100    1个  </w:t>
      </w:r>
    </w:p>
    <w:p>
      <w:pPr>
        <w:ind w:firstLine="480"/>
        <w:rPr>
          <w:rFonts w:ascii="仿宋" w:hAnsi="仿宋" w:eastAsia="仿宋" w:cs="宋体"/>
          <w:sz w:val="24"/>
          <w:szCs w:val="24"/>
        </w:rPr>
      </w:pPr>
      <w:r>
        <w:rPr>
          <w:rFonts w:hint="eastAsia" w:ascii="仿宋" w:hAnsi="仿宋" w:eastAsia="仿宋" w:cs="宋体"/>
          <w:sz w:val="24"/>
          <w:szCs w:val="24"/>
        </w:rPr>
        <w:t xml:space="preserve">7 吸水管（内扣） φ150×2000    4根  </w:t>
      </w:r>
    </w:p>
    <w:p>
      <w:pPr>
        <w:ind w:firstLine="480"/>
        <w:rPr>
          <w:rFonts w:ascii="仿宋" w:hAnsi="仿宋" w:eastAsia="仿宋" w:cs="宋体"/>
          <w:sz w:val="24"/>
          <w:szCs w:val="24"/>
        </w:rPr>
      </w:pPr>
      <w:r>
        <w:rPr>
          <w:rFonts w:hint="eastAsia" w:ascii="仿宋" w:hAnsi="仿宋" w:eastAsia="仿宋" w:cs="宋体"/>
          <w:sz w:val="24"/>
          <w:szCs w:val="24"/>
        </w:rPr>
        <w:t xml:space="preserve">8 吸水管扳手 6"    2把  </w:t>
      </w:r>
    </w:p>
    <w:p>
      <w:pPr>
        <w:ind w:firstLine="480"/>
        <w:rPr>
          <w:rFonts w:ascii="仿宋" w:hAnsi="仿宋" w:eastAsia="仿宋" w:cs="宋体"/>
          <w:sz w:val="24"/>
          <w:szCs w:val="24"/>
        </w:rPr>
      </w:pPr>
      <w:r>
        <w:rPr>
          <w:rFonts w:hint="eastAsia" w:ascii="仿宋" w:hAnsi="仿宋" w:eastAsia="仿宋" w:cs="宋体"/>
          <w:sz w:val="24"/>
          <w:szCs w:val="24"/>
        </w:rPr>
        <w:t xml:space="preserve">9 滤水器（内扣） FLF150    1只  </w:t>
      </w:r>
    </w:p>
    <w:p>
      <w:pPr>
        <w:ind w:firstLine="480"/>
        <w:rPr>
          <w:rFonts w:ascii="仿宋" w:hAnsi="仿宋" w:eastAsia="仿宋" w:cs="宋体"/>
          <w:sz w:val="24"/>
          <w:szCs w:val="24"/>
        </w:rPr>
      </w:pPr>
      <w:r>
        <w:rPr>
          <w:rFonts w:hint="eastAsia" w:ascii="仿宋" w:hAnsi="仿宋" w:eastAsia="仿宋" w:cs="宋体"/>
          <w:sz w:val="24"/>
          <w:szCs w:val="24"/>
        </w:rPr>
        <w:t xml:space="preserve">10 集水器（内扣转80雄） JII150/80×2-1.6    1个  </w:t>
      </w:r>
    </w:p>
    <w:p>
      <w:pPr>
        <w:ind w:firstLine="480"/>
        <w:rPr>
          <w:rFonts w:ascii="仿宋" w:hAnsi="仿宋" w:eastAsia="仿宋" w:cs="宋体"/>
          <w:sz w:val="24"/>
          <w:szCs w:val="24"/>
        </w:rPr>
      </w:pPr>
      <w:r>
        <w:rPr>
          <w:rFonts w:hint="eastAsia" w:ascii="仿宋" w:hAnsi="仿宋" w:eastAsia="仿宋" w:cs="宋体"/>
          <w:sz w:val="24"/>
          <w:szCs w:val="24"/>
        </w:rPr>
        <w:t xml:space="preserve">11 三分水器（卡式雄分雌） FⅢ80/65×3-1.6    1个  </w:t>
      </w:r>
    </w:p>
    <w:p>
      <w:pPr>
        <w:ind w:firstLine="480"/>
        <w:rPr>
          <w:rFonts w:ascii="仿宋" w:hAnsi="仿宋" w:eastAsia="仿宋" w:cs="宋体"/>
          <w:sz w:val="24"/>
          <w:szCs w:val="24"/>
        </w:rPr>
      </w:pPr>
      <w:r>
        <w:rPr>
          <w:rFonts w:hint="eastAsia" w:ascii="仿宋" w:hAnsi="仿宋" w:eastAsia="仿宋" w:cs="宋体"/>
          <w:sz w:val="24"/>
          <w:szCs w:val="24"/>
        </w:rPr>
        <w:t xml:space="preserve">12 泡沫外吸管（螺纹） DN40    1根  </w:t>
      </w:r>
    </w:p>
    <w:p>
      <w:pPr>
        <w:ind w:firstLine="480"/>
        <w:rPr>
          <w:rFonts w:ascii="仿宋" w:hAnsi="仿宋" w:eastAsia="仿宋" w:cs="宋体"/>
          <w:sz w:val="24"/>
          <w:szCs w:val="24"/>
        </w:rPr>
      </w:pPr>
      <w:r>
        <w:rPr>
          <w:rFonts w:hint="eastAsia" w:ascii="仿宋" w:hAnsi="仿宋" w:eastAsia="仿宋" w:cs="宋体"/>
          <w:sz w:val="24"/>
          <w:szCs w:val="24"/>
        </w:rPr>
        <w:t xml:space="preserve">13 异型接口 KXK65内扣/80雌    2个  </w:t>
      </w:r>
    </w:p>
    <w:p>
      <w:pPr>
        <w:ind w:firstLine="480"/>
        <w:rPr>
          <w:rFonts w:ascii="仿宋" w:hAnsi="仿宋" w:eastAsia="仿宋" w:cs="宋体"/>
          <w:sz w:val="24"/>
          <w:szCs w:val="24"/>
        </w:rPr>
      </w:pPr>
      <w:r>
        <w:rPr>
          <w:rFonts w:hint="eastAsia" w:ascii="仿宋" w:hAnsi="仿宋" w:eastAsia="仿宋" w:cs="宋体"/>
          <w:sz w:val="24"/>
          <w:szCs w:val="24"/>
        </w:rPr>
        <w:t xml:space="preserve">14 异径接口 KJK65 雌/80雄    2个  </w:t>
      </w:r>
    </w:p>
    <w:p>
      <w:pPr>
        <w:ind w:firstLine="480"/>
        <w:rPr>
          <w:rFonts w:ascii="仿宋" w:hAnsi="仿宋" w:eastAsia="仿宋" w:cs="宋体"/>
          <w:sz w:val="24"/>
          <w:szCs w:val="24"/>
        </w:rPr>
      </w:pPr>
      <w:r>
        <w:rPr>
          <w:rFonts w:hint="eastAsia" w:ascii="仿宋" w:hAnsi="仿宋" w:eastAsia="仿宋" w:cs="宋体"/>
          <w:sz w:val="24"/>
          <w:szCs w:val="24"/>
        </w:rPr>
        <w:t xml:space="preserve">15 水带护桥 FH80/90×555×570    2个  </w:t>
      </w:r>
    </w:p>
    <w:p>
      <w:pPr>
        <w:ind w:firstLine="480"/>
        <w:rPr>
          <w:rFonts w:ascii="仿宋" w:hAnsi="仿宋" w:eastAsia="仿宋" w:cs="宋体"/>
          <w:sz w:val="24"/>
          <w:szCs w:val="24"/>
        </w:rPr>
      </w:pPr>
      <w:r>
        <w:rPr>
          <w:rFonts w:hint="eastAsia" w:ascii="仿宋" w:hAnsi="仿宋" w:eastAsia="仿宋" w:cs="宋体"/>
          <w:sz w:val="24"/>
          <w:szCs w:val="24"/>
        </w:rPr>
        <w:t xml:space="preserve">16 水带包布 QH16044X     4件  </w:t>
      </w:r>
    </w:p>
    <w:p>
      <w:pPr>
        <w:ind w:firstLine="480"/>
        <w:rPr>
          <w:rFonts w:ascii="仿宋" w:hAnsi="仿宋" w:eastAsia="仿宋" w:cs="宋体"/>
          <w:sz w:val="24"/>
          <w:szCs w:val="24"/>
        </w:rPr>
      </w:pPr>
      <w:r>
        <w:rPr>
          <w:rFonts w:hint="eastAsia" w:ascii="仿宋" w:hAnsi="仿宋" w:eastAsia="仿宋" w:cs="宋体"/>
          <w:sz w:val="24"/>
          <w:szCs w:val="24"/>
        </w:rPr>
        <w:t xml:space="preserve">17 水带挂钩 QH16045X    4件  </w:t>
      </w:r>
    </w:p>
    <w:p>
      <w:pPr>
        <w:ind w:firstLine="480"/>
        <w:rPr>
          <w:rFonts w:ascii="仿宋" w:hAnsi="仿宋" w:eastAsia="仿宋" w:cs="宋体"/>
          <w:sz w:val="24"/>
          <w:szCs w:val="24"/>
        </w:rPr>
      </w:pPr>
      <w:r>
        <w:rPr>
          <w:rFonts w:hint="eastAsia" w:ascii="仿宋" w:hAnsi="仿宋" w:eastAsia="仿宋" w:cs="宋体"/>
          <w:sz w:val="24"/>
          <w:szCs w:val="24"/>
        </w:rPr>
        <w:t xml:space="preserve">18 地上消火栓扳手 FB450    1件  </w:t>
      </w:r>
    </w:p>
    <w:p>
      <w:pPr>
        <w:ind w:firstLine="480"/>
        <w:rPr>
          <w:rFonts w:ascii="仿宋" w:hAnsi="仿宋" w:eastAsia="仿宋" w:cs="宋体"/>
          <w:sz w:val="24"/>
          <w:szCs w:val="24"/>
        </w:rPr>
      </w:pPr>
      <w:r>
        <w:rPr>
          <w:rFonts w:hint="eastAsia" w:ascii="仿宋" w:hAnsi="仿宋" w:eastAsia="仿宋" w:cs="宋体"/>
          <w:sz w:val="24"/>
          <w:szCs w:val="24"/>
        </w:rPr>
        <w:t xml:space="preserve">19 地下消火栓扳手 FBA800    1件  </w:t>
      </w:r>
    </w:p>
    <w:p>
      <w:pPr>
        <w:ind w:firstLine="480"/>
        <w:rPr>
          <w:rFonts w:hint="eastAsia" w:ascii="仿宋" w:hAnsi="仿宋" w:eastAsia="仿宋" w:cs="宋体"/>
          <w:sz w:val="24"/>
          <w:szCs w:val="24"/>
        </w:rPr>
      </w:pPr>
      <w:r>
        <w:rPr>
          <w:rFonts w:hint="eastAsia" w:ascii="仿宋" w:hAnsi="仿宋" w:eastAsia="仿宋" w:cs="宋体"/>
          <w:sz w:val="24"/>
          <w:szCs w:val="24"/>
        </w:rPr>
        <w:t xml:space="preserve">20 灭火器 MFCZ/ABC3     1具  </w:t>
      </w:r>
    </w:p>
    <w:p>
      <w:pPr>
        <w:ind w:firstLine="480"/>
        <w:rPr>
          <w:rFonts w:hint="eastAsia" w:ascii="仿宋" w:hAnsi="仿宋" w:eastAsia="仿宋" w:cs="宋体"/>
          <w:sz w:val="24"/>
          <w:szCs w:val="24"/>
          <w:lang w:val="en-US" w:eastAsia="zh-CN"/>
        </w:rPr>
      </w:pPr>
      <w:r>
        <w:rPr>
          <w:rFonts w:hint="eastAsia" w:ascii="仿宋" w:hAnsi="仿宋" w:eastAsia="仿宋" w:cs="宋体"/>
          <w:sz w:val="24"/>
          <w:szCs w:val="24"/>
          <w:lang w:val="en-US" w:eastAsia="zh-CN"/>
        </w:rPr>
        <w:t>21</w:t>
      </w:r>
      <w:r>
        <w:rPr>
          <w:rFonts w:hint="eastAsia" w:ascii="仿宋" w:hAnsi="仿宋" w:eastAsia="仿宋" w:cs="宋体"/>
          <w:sz w:val="24"/>
          <w:szCs w:val="24"/>
        </w:rPr>
        <w:t>机场车身标志标识</w:t>
      </w:r>
      <w:r>
        <w:rPr>
          <w:rFonts w:hint="eastAsia" w:ascii="仿宋" w:hAnsi="仿宋" w:eastAsia="仿宋" w:cs="宋体"/>
          <w:sz w:val="24"/>
          <w:szCs w:val="24"/>
          <w:lang w:val="en-US" w:eastAsia="zh-CN"/>
        </w:rPr>
        <w:t xml:space="preserve"> 1套</w:t>
      </w:r>
    </w:p>
    <w:p>
      <w:pPr>
        <w:pStyle w:val="2"/>
        <w:rPr>
          <w:rFonts w:hint="default"/>
          <w:lang w:val="en-US" w:eastAsia="zh-CN"/>
        </w:rPr>
      </w:pPr>
    </w:p>
    <w:p>
      <w:pPr>
        <w:pStyle w:val="4"/>
        <w:spacing w:line="600" w:lineRule="exact"/>
      </w:pPr>
      <w:r>
        <w:rPr>
          <w:rFonts w:hint="eastAsia"/>
        </w:rPr>
        <w:t>三、采购要求</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1、必须是符合国家标准的合格产品。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2、必须是符合品名、型号、规格、数量的产品。</w:t>
      </w:r>
    </w:p>
    <w:p>
      <w:pPr>
        <w:spacing w:line="600" w:lineRule="exact"/>
        <w:ind w:firstLine="560" w:firstLineChars="200"/>
        <w:rPr>
          <w:rFonts w:ascii="仿宋" w:hAnsi="仿宋" w:eastAsia="仿宋"/>
          <w:color w:val="000000"/>
          <w:sz w:val="28"/>
          <w:szCs w:val="28"/>
        </w:rPr>
      </w:pPr>
      <w:r>
        <w:rPr>
          <w:rFonts w:hint="eastAsia" w:ascii="仿宋" w:hAnsi="仿宋" w:eastAsia="仿宋"/>
          <w:color w:val="000000"/>
          <w:sz w:val="28"/>
          <w:szCs w:val="28"/>
        </w:rPr>
        <w:t>3、车辆必须是全新的，并完全符合生产厂所规定的质量，性能标准及国家有关。</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4</w:t>
      </w:r>
      <w:r>
        <w:rPr>
          <w:rFonts w:hint="eastAsia" w:ascii="仿宋" w:hAnsi="仿宋" w:eastAsia="仿宋"/>
          <w:color w:val="000000"/>
          <w:sz w:val="28"/>
          <w:szCs w:val="28"/>
        </w:rPr>
        <w:t>、协助采购方办理验收相关手续。</w:t>
      </w:r>
    </w:p>
    <w:p>
      <w:pPr>
        <w:spacing w:line="600" w:lineRule="exact"/>
        <w:ind w:firstLine="560" w:firstLineChars="200"/>
        <w:rPr>
          <w:rFonts w:ascii="仿宋" w:hAnsi="仿宋" w:eastAsia="仿宋"/>
          <w:color w:val="000000"/>
          <w:sz w:val="28"/>
          <w:szCs w:val="28"/>
        </w:rPr>
      </w:pPr>
      <w:r>
        <w:rPr>
          <w:rFonts w:ascii="仿宋" w:hAnsi="仿宋" w:eastAsia="仿宋"/>
          <w:color w:val="000000"/>
          <w:sz w:val="28"/>
          <w:szCs w:val="28"/>
        </w:rPr>
        <w:t>5</w:t>
      </w:r>
      <w:r>
        <w:rPr>
          <w:rFonts w:hint="eastAsia" w:ascii="仿宋" w:hAnsi="仿宋" w:eastAsia="仿宋"/>
          <w:color w:val="000000"/>
          <w:sz w:val="28"/>
          <w:szCs w:val="28"/>
        </w:rPr>
        <w:t>、供应商负责将车辆送达采购方指定的地点、运输过程中出现问题，供应商承担全部责任。</w:t>
      </w:r>
    </w:p>
    <w:p>
      <w:pPr>
        <w:pStyle w:val="2"/>
      </w:pPr>
      <w:r>
        <w:br w:type="page"/>
      </w:r>
    </w:p>
    <w:p>
      <w:pPr>
        <w:ind w:firstLine="1325" w:firstLineChars="300"/>
        <w:rPr>
          <w:sz w:val="44"/>
          <w:szCs w:val="44"/>
        </w:rPr>
      </w:pPr>
      <w:r>
        <w:rPr>
          <w:rFonts w:hint="eastAsia"/>
          <w:b/>
          <w:bCs/>
          <w:sz w:val="44"/>
          <w:szCs w:val="44"/>
        </w:rPr>
        <w:t>第四章 响应文件格式与要求</w:t>
      </w:r>
    </w:p>
    <w:p>
      <w:pPr>
        <w:jc w:val="center"/>
        <w:rPr>
          <w:sz w:val="52"/>
          <w:szCs w:val="52"/>
        </w:rPr>
      </w:pPr>
    </w:p>
    <w:p>
      <w:pPr>
        <w:jc w:val="center"/>
        <w:rPr>
          <w:sz w:val="52"/>
          <w:szCs w:val="52"/>
        </w:rPr>
      </w:pPr>
    </w:p>
    <w:p>
      <w:pPr>
        <w:jc w:val="center"/>
        <w:rPr>
          <w:sz w:val="48"/>
          <w:szCs w:val="48"/>
        </w:rPr>
      </w:pPr>
      <w:r>
        <w:rPr>
          <w:rFonts w:hint="eastAsia"/>
          <w:sz w:val="48"/>
          <w:szCs w:val="48"/>
        </w:rPr>
        <w:t>竞争性磋商响应文件</w:t>
      </w:r>
    </w:p>
    <w:p>
      <w:pPr>
        <w:jc w:val="center"/>
        <w:rPr>
          <w:sz w:val="52"/>
          <w:szCs w:val="52"/>
        </w:rPr>
      </w:pPr>
      <w:r>
        <w:rPr>
          <w:rFonts w:hint="eastAsia"/>
          <w:sz w:val="52"/>
          <w:szCs w:val="52"/>
        </w:rPr>
        <w:t>（正本</w:t>
      </w:r>
      <w:r>
        <w:rPr>
          <w:sz w:val="52"/>
          <w:szCs w:val="52"/>
        </w:rPr>
        <w:t>/</w:t>
      </w:r>
      <w:r>
        <w:rPr>
          <w:rFonts w:hint="eastAsia"/>
          <w:sz w:val="52"/>
          <w:szCs w:val="52"/>
        </w:rPr>
        <w:t>副本）</w:t>
      </w:r>
    </w:p>
    <w:p>
      <w:pPr>
        <w:jc w:val="center"/>
        <w:rPr>
          <w:sz w:val="44"/>
          <w:szCs w:val="44"/>
        </w:rPr>
      </w:pPr>
      <w:r>
        <w:rPr>
          <w:rFonts w:hint="eastAsia"/>
          <w:sz w:val="44"/>
          <w:szCs w:val="44"/>
        </w:rPr>
        <w:t>项目名称：</w:t>
      </w:r>
    </w:p>
    <w:p>
      <w:pPr>
        <w:jc w:val="center"/>
        <w:rPr>
          <w:sz w:val="44"/>
          <w:szCs w:val="44"/>
        </w:rPr>
      </w:pPr>
      <w:r>
        <w:rPr>
          <w:rFonts w:hint="eastAsia"/>
          <w:sz w:val="44"/>
          <w:szCs w:val="44"/>
        </w:rPr>
        <w:t>项目编号：</w:t>
      </w:r>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rPr>
          <w:sz w:val="44"/>
          <w:szCs w:val="44"/>
        </w:rPr>
      </w:pPr>
      <w:r>
        <w:rPr>
          <w:rFonts w:hint="eastAsia"/>
          <w:sz w:val="44"/>
          <w:szCs w:val="44"/>
        </w:rPr>
        <w:t>供应商名称：</w:t>
      </w:r>
    </w:p>
    <w:p>
      <w:pPr>
        <w:jc w:val="center"/>
        <w:rPr>
          <w:sz w:val="44"/>
          <w:szCs w:val="44"/>
        </w:rPr>
      </w:pPr>
      <w:r>
        <w:rPr>
          <w:rFonts w:hint="eastAsia"/>
          <w:sz w:val="44"/>
          <w:szCs w:val="44"/>
        </w:rPr>
        <w:t>年</w:t>
      </w:r>
      <w:r>
        <w:rPr>
          <w:sz w:val="44"/>
          <w:szCs w:val="44"/>
        </w:rPr>
        <w:t xml:space="preserve">    </w:t>
      </w:r>
      <w:r>
        <w:rPr>
          <w:rFonts w:hint="eastAsia"/>
          <w:sz w:val="44"/>
          <w:szCs w:val="44"/>
        </w:rPr>
        <w:t>月</w:t>
      </w:r>
      <w:r>
        <w:rPr>
          <w:sz w:val="44"/>
          <w:szCs w:val="44"/>
        </w:rPr>
        <w:t xml:space="preserve">    </w:t>
      </w:r>
      <w:r>
        <w:rPr>
          <w:rFonts w:hint="eastAsia"/>
          <w:sz w:val="44"/>
          <w:szCs w:val="44"/>
        </w:rPr>
        <w:t>日</w:t>
      </w:r>
    </w:p>
    <w:p>
      <w:pPr>
        <w:pStyle w:val="4"/>
        <w:rPr>
          <w:rFonts w:ascii="仿宋" w:hAnsi="仿宋" w:eastAsia="仿宋"/>
        </w:rPr>
      </w:pPr>
      <w:r>
        <w:rPr>
          <w:sz w:val="44"/>
          <w:szCs w:val="44"/>
        </w:rPr>
        <w:br w:type="page"/>
      </w:r>
    </w:p>
    <w:p>
      <w:pPr>
        <w:jc w:val="center"/>
        <w:rPr>
          <w:sz w:val="44"/>
          <w:szCs w:val="44"/>
        </w:rPr>
      </w:pPr>
      <w:r>
        <w:rPr>
          <w:rFonts w:hint="eastAsia"/>
          <w:sz w:val="44"/>
          <w:szCs w:val="44"/>
        </w:rPr>
        <w:t>目录</w:t>
      </w: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pStyle w:val="7"/>
        <w:rPr>
          <w:sz w:val="44"/>
          <w:szCs w:val="44"/>
        </w:rPr>
      </w:pPr>
    </w:p>
    <w:p>
      <w:pPr>
        <w:widowControl/>
        <w:jc w:val="left"/>
        <w:rPr>
          <w:b/>
          <w:bCs/>
          <w:sz w:val="30"/>
          <w:szCs w:val="30"/>
        </w:rPr>
      </w:pPr>
      <w:r>
        <w:rPr>
          <w:b/>
          <w:bCs/>
          <w:sz w:val="30"/>
          <w:szCs w:val="30"/>
        </w:rPr>
        <w:br w:type="page"/>
      </w:r>
    </w:p>
    <w:p>
      <w:pPr>
        <w:rPr>
          <w:sz w:val="44"/>
          <w:szCs w:val="44"/>
        </w:rPr>
      </w:pPr>
      <w:r>
        <w:rPr>
          <w:rFonts w:hint="eastAsia"/>
          <w:b/>
          <w:bCs/>
          <w:sz w:val="30"/>
          <w:szCs w:val="30"/>
        </w:rPr>
        <w:t>格式一               （一）</w:t>
      </w:r>
      <w:r>
        <w:rPr>
          <w:rFonts w:hint="eastAsia"/>
          <w:sz w:val="44"/>
          <w:szCs w:val="44"/>
        </w:rPr>
        <w:t>竞标承诺书</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乌审旗嘎鲁图通用机场有限公司：</w:t>
      </w:r>
      <w:r>
        <w:rPr>
          <w:rFonts w:ascii="仿宋_GB2312" w:hAnsi="宋体" w:eastAsia="仿宋_GB2312"/>
          <w:sz w:val="28"/>
          <w:szCs w:val="28"/>
        </w:rPr>
        <w:t xml:space="preserve"> </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1.</w:t>
      </w:r>
      <w:r>
        <w:rPr>
          <w:rFonts w:hint="eastAsia" w:ascii="仿宋_GB2312" w:hAnsi="宋体" w:eastAsia="仿宋_GB2312"/>
          <w:sz w:val="28"/>
          <w:szCs w:val="28"/>
        </w:rPr>
        <w:t>按照已收到的项目编号为</w:t>
      </w:r>
      <w:r>
        <w:rPr>
          <w:rFonts w:ascii="仿宋_GB2312" w:hAnsi="宋体" w:eastAsia="仿宋_GB2312"/>
          <w:sz w:val="28"/>
          <w:szCs w:val="28"/>
        </w:rPr>
        <w:t xml:space="preserve"> CG/</w:t>
      </w:r>
      <w:r>
        <w:rPr>
          <w:rFonts w:hint="eastAsia" w:ascii="仿宋_GB2312" w:hAnsi="宋体" w:eastAsia="仿宋_GB2312"/>
          <w:sz w:val="28"/>
          <w:szCs w:val="28"/>
        </w:rPr>
        <w:t>WSQGS</w:t>
      </w:r>
      <w:r>
        <w:rPr>
          <w:rFonts w:ascii="仿宋_GB2312" w:hAnsi="宋体" w:eastAsia="仿宋_GB2312"/>
          <w:sz w:val="28"/>
          <w:szCs w:val="28"/>
        </w:rPr>
        <w:t>-</w:t>
      </w:r>
      <w:r>
        <w:rPr>
          <w:rFonts w:hint="eastAsia" w:ascii="仿宋_GB2312" w:hAnsi="宋体" w:eastAsia="仿宋_GB2312"/>
          <w:sz w:val="28"/>
          <w:szCs w:val="28"/>
        </w:rPr>
        <w:t>22</w:t>
      </w:r>
      <w:r>
        <w:rPr>
          <w:rFonts w:ascii="仿宋_GB2312" w:hAnsi="宋体" w:eastAsia="仿宋_GB2312"/>
          <w:sz w:val="28"/>
          <w:szCs w:val="28"/>
        </w:rPr>
        <w:t>-00</w:t>
      </w:r>
      <w:r>
        <w:rPr>
          <w:rFonts w:hint="eastAsia" w:ascii="仿宋_GB2312" w:hAnsi="宋体" w:eastAsia="仿宋_GB2312"/>
          <w:sz w:val="28"/>
          <w:szCs w:val="28"/>
        </w:rPr>
        <w:t>5</w:t>
      </w:r>
      <w:r>
        <w:rPr>
          <w:rFonts w:ascii="仿宋_GB2312" w:hAnsi="宋体" w:eastAsia="仿宋_GB2312"/>
          <w:sz w:val="28"/>
          <w:szCs w:val="28"/>
        </w:rPr>
        <w:t>-</w:t>
      </w:r>
      <w:r>
        <w:rPr>
          <w:rFonts w:hint="eastAsia" w:ascii="仿宋_GB2312" w:hAnsi="宋体" w:eastAsia="仿宋_GB2312"/>
          <w:sz w:val="28"/>
          <w:szCs w:val="28"/>
        </w:rPr>
        <w:t>N的中型泡沫车采购项目</w:t>
      </w:r>
      <w:r>
        <w:rPr>
          <w:rFonts w:hint="eastAsia" w:ascii="仿宋_GB2312" w:hAnsi="宋体" w:eastAsia="仿宋_GB2312"/>
          <w:sz w:val="28"/>
          <w:szCs w:val="28"/>
          <w:lang w:eastAsia="zh-CN"/>
        </w:rPr>
        <w:t>（</w:t>
      </w:r>
      <w:r>
        <w:rPr>
          <w:rFonts w:hint="eastAsia" w:ascii="仿宋_GB2312" w:hAnsi="宋体" w:eastAsia="仿宋_GB2312"/>
          <w:sz w:val="28"/>
          <w:szCs w:val="28"/>
          <w:lang w:val="en-US" w:eastAsia="zh-CN"/>
        </w:rPr>
        <w:t>二次</w:t>
      </w:r>
      <w:r>
        <w:rPr>
          <w:rFonts w:hint="eastAsia" w:ascii="仿宋_GB2312" w:hAnsi="宋体" w:eastAsia="仿宋_GB2312"/>
          <w:sz w:val="28"/>
          <w:szCs w:val="28"/>
          <w:lang w:eastAsia="zh-CN"/>
        </w:rPr>
        <w:t>）</w:t>
      </w:r>
      <w:r>
        <w:rPr>
          <w:rFonts w:hint="eastAsia" w:ascii="仿宋_GB2312" w:hAnsi="宋体" w:eastAsia="仿宋_GB2312"/>
          <w:sz w:val="28"/>
          <w:szCs w:val="28"/>
        </w:rPr>
        <w:t>竞争性磋商文件要求，经我公司认真研究竞标须知、售后服务方案、资质要求和其它有关要求后，我方愿按上述合同条款、售后服务方案、资质要求以人民币（大写）</w:t>
      </w:r>
      <w:r>
        <w:rPr>
          <w:rFonts w:ascii="仿宋_GB2312" w:hAnsi="宋体" w:eastAsia="仿宋_GB2312"/>
          <w:sz w:val="28"/>
          <w:szCs w:val="28"/>
          <w:u w:val="single"/>
        </w:rPr>
        <w:t xml:space="preserve">         </w:t>
      </w:r>
      <w:r>
        <w:rPr>
          <w:rFonts w:hint="eastAsia" w:ascii="仿宋_GB2312" w:hAnsi="宋体" w:eastAsia="仿宋_GB2312"/>
          <w:sz w:val="28"/>
          <w:szCs w:val="28"/>
        </w:rPr>
        <w:t>元（￥</w:t>
      </w:r>
      <w:r>
        <w:rPr>
          <w:rFonts w:ascii="仿宋_GB2312" w:hAnsi="宋体" w:eastAsia="仿宋_GB2312"/>
          <w:sz w:val="28"/>
          <w:szCs w:val="28"/>
          <w:u w:val="single"/>
        </w:rPr>
        <w:t xml:space="preserve">         </w:t>
      </w:r>
      <w:r>
        <w:rPr>
          <w:rFonts w:hint="eastAsia" w:ascii="仿宋_GB2312" w:hAnsi="宋体" w:eastAsia="仿宋_GB2312"/>
          <w:sz w:val="28"/>
          <w:szCs w:val="28"/>
        </w:rPr>
        <w:t>）投标总报价进行竞标。我方完全接受本次竞争性磋商文件规定的所有要求，并承诺在成交后履行我方的全部义务。我方的最终报价为总承包价，保证不以任何理由增加报价。如有缺项、漏项部份，均由我方无条件负责补齐。</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2. </w:t>
      </w:r>
      <w:r>
        <w:rPr>
          <w:rFonts w:hint="eastAsia" w:ascii="仿宋_GB2312" w:hAnsi="宋体" w:eastAsia="仿宋_GB2312"/>
          <w:sz w:val="28"/>
          <w:szCs w:val="28"/>
        </w:rPr>
        <w:t>一旦我方成交，我方保证在合同签订后提供高质量的服务。</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3. </w:t>
      </w:r>
      <w:r>
        <w:rPr>
          <w:rFonts w:hint="eastAsia" w:ascii="仿宋_GB2312" w:hAnsi="宋体" w:eastAsia="仿宋_GB2312"/>
          <w:sz w:val="28"/>
          <w:szCs w:val="28"/>
        </w:rPr>
        <w:t>我方郑重声明：所提供的响应文件内容全部真实有效。</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4. </w:t>
      </w:r>
      <w:r>
        <w:rPr>
          <w:rFonts w:hint="eastAsia" w:ascii="仿宋_GB2312" w:hAnsi="宋体" w:eastAsia="仿宋_GB2312"/>
          <w:sz w:val="28"/>
          <w:szCs w:val="28"/>
        </w:rPr>
        <w:t>我方接受采购文件所列须知中关于没收谈判保证金的约定。</w:t>
      </w:r>
    </w:p>
    <w:p>
      <w:pPr>
        <w:spacing w:line="450" w:lineRule="exact"/>
        <w:ind w:firstLine="616" w:firstLineChars="220"/>
        <w:rPr>
          <w:rFonts w:ascii="仿宋_GB2312" w:hAnsi="宋体" w:eastAsia="仿宋_GB2312"/>
          <w:sz w:val="28"/>
          <w:szCs w:val="28"/>
        </w:rPr>
      </w:pPr>
      <w:r>
        <w:rPr>
          <w:rFonts w:ascii="仿宋_GB2312" w:hAnsi="宋体" w:eastAsia="仿宋_GB2312"/>
          <w:sz w:val="28"/>
          <w:szCs w:val="28"/>
        </w:rPr>
        <w:t xml:space="preserve">5. </w:t>
      </w:r>
      <w:r>
        <w:rPr>
          <w:rFonts w:hint="eastAsia" w:ascii="仿宋_GB2312" w:hAnsi="宋体" w:eastAsia="仿宋_GB2312"/>
          <w:sz w:val="28"/>
          <w:szCs w:val="28"/>
        </w:rPr>
        <w:t>我方同意提供按照贵方可能另外要求的与其竞标有关的任何数据或资料。除非另外达成协议并生效，否则，成交通知书和本响应文件将构成约束双方合同的组成部分。</w:t>
      </w:r>
    </w:p>
    <w:p>
      <w:pPr>
        <w:spacing w:line="450" w:lineRule="exact"/>
        <w:ind w:firstLine="616" w:firstLineChars="220"/>
        <w:rPr>
          <w:rFonts w:ascii="仿宋_GB2312" w:hAnsi="宋体" w:eastAsia="仿宋_GB2312"/>
          <w:sz w:val="28"/>
          <w:szCs w:val="28"/>
        </w:rPr>
      </w:pPr>
    </w:p>
    <w:p>
      <w:pPr>
        <w:spacing w:line="450" w:lineRule="exact"/>
        <w:ind w:firstLine="570"/>
        <w:rPr>
          <w:rFonts w:ascii="仿宋_GB2312" w:hAnsi="宋体" w:eastAsia="仿宋_GB2312"/>
          <w:sz w:val="28"/>
          <w:szCs w:val="28"/>
          <w:u w:val="single"/>
        </w:rPr>
      </w:pPr>
      <w:r>
        <w:rPr>
          <w:rFonts w:hint="eastAsia" w:ascii="仿宋_GB2312" w:hAnsi="宋体" w:eastAsia="仿宋_GB2312"/>
          <w:sz w:val="28"/>
          <w:szCs w:val="28"/>
        </w:rPr>
        <w:t>供应商名称：</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详细地址：</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邮政编码：</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电</w:t>
      </w:r>
      <w:r>
        <w:rPr>
          <w:rFonts w:ascii="仿宋_GB2312" w:hAnsi="宋体" w:eastAsia="仿宋_GB2312"/>
          <w:sz w:val="28"/>
          <w:szCs w:val="28"/>
        </w:rPr>
        <w:t xml:space="preserve">    </w:t>
      </w:r>
      <w:r>
        <w:rPr>
          <w:rFonts w:hint="eastAsia" w:ascii="仿宋_GB2312" w:hAnsi="宋体" w:eastAsia="仿宋_GB2312"/>
          <w:sz w:val="28"/>
          <w:szCs w:val="28"/>
        </w:rPr>
        <w:t>话：</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传</w:t>
      </w:r>
      <w:r>
        <w:rPr>
          <w:rFonts w:ascii="仿宋_GB2312" w:hAnsi="宋体" w:eastAsia="仿宋_GB2312"/>
          <w:sz w:val="28"/>
          <w:szCs w:val="28"/>
        </w:rPr>
        <w:t xml:space="preserve">    </w:t>
      </w:r>
      <w:r>
        <w:rPr>
          <w:rFonts w:hint="eastAsia" w:ascii="仿宋_GB2312" w:hAnsi="宋体" w:eastAsia="仿宋_GB2312"/>
          <w:sz w:val="28"/>
          <w:szCs w:val="28"/>
        </w:rPr>
        <w:t>真：</w:t>
      </w:r>
      <w:r>
        <w:rPr>
          <w:rFonts w:ascii="仿宋_GB2312" w:hAnsi="宋体" w:eastAsia="仿宋_GB2312"/>
          <w:sz w:val="28"/>
          <w:szCs w:val="28"/>
          <w:u w:val="single"/>
        </w:rPr>
        <w:t xml:space="preserve">     </w:t>
      </w:r>
      <w:r>
        <w:rPr>
          <w:rFonts w:ascii="仿宋_GB2312" w:hAnsi="宋体" w:eastAsia="仿宋_GB2312"/>
          <w:sz w:val="28"/>
          <w:szCs w:val="28"/>
        </w:rPr>
        <w:t xml:space="preserve"> </w:t>
      </w:r>
      <w:r>
        <w:rPr>
          <w:rFonts w:hint="eastAsia" w:ascii="仿宋_GB2312" w:hAnsi="宋体" w:eastAsia="仿宋_GB2312"/>
          <w:sz w:val="28"/>
          <w:szCs w:val="28"/>
        </w:rPr>
        <w:t>电子函件：</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供应商开户银行：</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账号</w:t>
      </w:r>
      <w:r>
        <w:rPr>
          <w:rFonts w:ascii="仿宋_GB2312" w:hAnsi="宋体" w:eastAsia="仿宋_GB2312"/>
          <w:sz w:val="28"/>
          <w:szCs w:val="28"/>
        </w:rPr>
        <w:t>/</w:t>
      </w:r>
      <w:r>
        <w:rPr>
          <w:rFonts w:hint="eastAsia" w:ascii="仿宋_GB2312" w:hAnsi="宋体" w:eastAsia="仿宋_GB2312"/>
          <w:sz w:val="28"/>
          <w:szCs w:val="28"/>
        </w:rPr>
        <w:t>行号：</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spacing w:line="450" w:lineRule="exact"/>
        <w:ind w:firstLine="616" w:firstLineChars="220"/>
        <w:rPr>
          <w:rFonts w:ascii="仿宋_GB2312" w:hAnsi="宋体" w:eastAsia="仿宋_GB2312"/>
          <w:sz w:val="28"/>
          <w:szCs w:val="28"/>
          <w:u w:val="single"/>
        </w:rPr>
      </w:pPr>
      <w:r>
        <w:rPr>
          <w:rFonts w:hint="eastAsia" w:ascii="仿宋_GB2312" w:hAnsi="宋体" w:eastAsia="仿宋_GB2312"/>
          <w:sz w:val="28"/>
          <w:szCs w:val="28"/>
        </w:rPr>
        <w:t>供应商法人授权代表签字：</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rPr>
      </w:pPr>
    </w:p>
    <w:p>
      <w:pPr>
        <w:autoSpaceDE w:val="0"/>
        <w:autoSpaceDN w:val="0"/>
        <w:spacing w:line="450" w:lineRule="exact"/>
        <w:ind w:firstLine="5460" w:firstLineChars="1950"/>
        <w:rPr>
          <w:rFonts w:ascii="仿宋_GB2312" w:hAnsi="宋体" w:eastAsia="仿宋_GB2312"/>
          <w:sz w:val="28"/>
          <w:szCs w:val="28"/>
          <w:u w:val="single"/>
        </w:rPr>
      </w:pPr>
      <w:r>
        <w:rPr>
          <w:rFonts w:hint="eastAsia" w:ascii="仿宋_GB2312" w:hAnsi="宋体" w:eastAsia="仿宋_GB2312"/>
          <w:sz w:val="28"/>
          <w:szCs w:val="28"/>
        </w:rPr>
        <w:t>供应商名称</w:t>
      </w:r>
      <w:r>
        <w:rPr>
          <w:rFonts w:ascii="仿宋_GB2312" w:hAnsi="宋体" w:eastAsia="仿宋_GB2312"/>
          <w:sz w:val="28"/>
          <w:szCs w:val="28"/>
        </w:rPr>
        <w:t>(</w:t>
      </w:r>
      <w:r>
        <w:rPr>
          <w:rFonts w:hint="eastAsia" w:ascii="仿宋_GB2312" w:hAnsi="宋体" w:eastAsia="仿宋_GB2312"/>
          <w:sz w:val="28"/>
          <w:szCs w:val="28"/>
        </w:rPr>
        <w:t>公章</w:t>
      </w:r>
      <w:r>
        <w:rPr>
          <w:rFonts w:ascii="仿宋_GB2312" w:hAnsi="宋体" w:eastAsia="仿宋_GB2312"/>
          <w:sz w:val="28"/>
          <w:szCs w:val="28"/>
        </w:rPr>
        <w:t>)</w:t>
      </w:r>
      <w:r>
        <w:rPr>
          <w:rFonts w:hint="eastAsia" w:ascii="仿宋_GB2312" w:hAnsi="宋体" w:eastAsia="仿宋_GB2312"/>
          <w:sz w:val="28"/>
          <w:szCs w:val="28"/>
        </w:rPr>
        <w:t>：</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p>
    <w:p>
      <w:pPr>
        <w:autoSpaceDE w:val="0"/>
        <w:autoSpaceDN w:val="0"/>
        <w:spacing w:line="450" w:lineRule="exact"/>
        <w:ind w:firstLine="6020" w:firstLineChars="2150"/>
        <w:rPr>
          <w:rFonts w:ascii="仿宋_GB2312" w:hAnsi="宋体" w:eastAsia="仿宋_GB2312"/>
          <w:sz w:val="28"/>
          <w:szCs w:val="28"/>
        </w:rPr>
      </w:pP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sz w:val="44"/>
          <w:szCs w:val="44"/>
        </w:rPr>
      </w:pPr>
      <w:r>
        <w:rPr>
          <w:sz w:val="44"/>
          <w:szCs w:val="44"/>
        </w:rPr>
        <w:br w:type="page"/>
      </w:r>
    </w:p>
    <w:p>
      <w:pPr>
        <w:rPr>
          <w:b/>
          <w:bCs/>
          <w:sz w:val="30"/>
          <w:szCs w:val="30"/>
        </w:rPr>
      </w:pPr>
      <w:r>
        <w:rPr>
          <w:rFonts w:hint="eastAsia"/>
          <w:b/>
          <w:bCs/>
          <w:sz w:val="30"/>
          <w:szCs w:val="30"/>
        </w:rPr>
        <w:t>格式二              （二）法定代表人授权委托书</w:t>
      </w:r>
    </w:p>
    <w:p>
      <w:pPr>
        <w:spacing w:line="480" w:lineRule="exact"/>
        <w:ind w:firstLine="840" w:firstLineChars="300"/>
        <w:rPr>
          <w:sz w:val="28"/>
        </w:rPr>
      </w:pPr>
    </w:p>
    <w:p>
      <w:pPr>
        <w:wordWrap w:val="0"/>
        <w:spacing w:line="450" w:lineRule="exact"/>
        <w:ind w:firstLine="560" w:firstLineChars="200"/>
        <w:rPr>
          <w:rFonts w:ascii="仿宋_GB2312" w:hAnsi="宋体" w:eastAsia="仿宋_GB2312"/>
          <w:sz w:val="28"/>
          <w:szCs w:val="28"/>
        </w:rPr>
      </w:pPr>
      <w:r>
        <w:rPr>
          <w:rFonts w:hint="eastAsia" w:ascii="仿宋_GB2312" w:hAnsi="宋体" w:eastAsia="仿宋_GB2312"/>
          <w:sz w:val="28"/>
          <w:szCs w:val="28"/>
        </w:rPr>
        <w:t>兹委派我单位</w:t>
      </w:r>
      <w:r>
        <w:rPr>
          <w:rFonts w:ascii="仿宋_GB2312" w:hAnsi="宋体" w:eastAsia="仿宋_GB2312"/>
          <w:sz w:val="28"/>
          <w:szCs w:val="28"/>
          <w:u w:val="single"/>
        </w:rPr>
        <w:t xml:space="preserve">        </w:t>
      </w:r>
      <w:r>
        <w:rPr>
          <w:rFonts w:hint="eastAsia" w:ascii="仿宋_GB2312" w:hAnsi="宋体" w:eastAsia="仿宋_GB2312"/>
          <w:sz w:val="28"/>
          <w:szCs w:val="28"/>
        </w:rPr>
        <w:t>（姓名）参加贵单位组织的</w:t>
      </w:r>
      <w:r>
        <w:rPr>
          <w:rFonts w:ascii="仿宋_GB2312" w:hAnsi="宋体" w:eastAsia="仿宋_GB2312"/>
          <w:sz w:val="28"/>
          <w:szCs w:val="28"/>
          <w:u w:val="single"/>
        </w:rPr>
        <w:t xml:space="preserve">                 </w:t>
      </w:r>
      <w:r>
        <w:rPr>
          <w:rFonts w:hint="eastAsia" w:ascii="仿宋_GB2312" w:hAnsi="宋体" w:eastAsia="仿宋_GB2312"/>
          <w:sz w:val="28"/>
          <w:szCs w:val="28"/>
        </w:rPr>
        <w:t>采购活动（项目编号：</w:t>
      </w:r>
      <w:r>
        <w:rPr>
          <w:rFonts w:ascii="仿宋_GB2312" w:hAnsi="宋体" w:eastAsia="仿宋_GB2312"/>
          <w:sz w:val="28"/>
          <w:szCs w:val="28"/>
          <w:u w:val="single"/>
        </w:rPr>
        <w:t xml:space="preserve">          </w:t>
      </w:r>
      <w:r>
        <w:rPr>
          <w:rFonts w:hint="eastAsia" w:ascii="仿宋_GB2312" w:hAnsi="宋体" w:eastAsia="仿宋_GB2312"/>
          <w:sz w:val="28"/>
          <w:szCs w:val="28"/>
        </w:rPr>
        <w:t>），委派人全权代表我单位处理本次竞标中的有关事务，并签署全部有关文件、协议及合同。我单位对委托代理人签署内容负全部责任。</w:t>
      </w:r>
    </w:p>
    <w:p>
      <w:pPr>
        <w:spacing w:line="450" w:lineRule="exact"/>
        <w:ind w:firstLine="616" w:firstLineChars="220"/>
        <w:rPr>
          <w:rFonts w:ascii="仿宋_GB2312" w:hAnsi="宋体" w:eastAsia="仿宋_GB2312"/>
          <w:sz w:val="28"/>
          <w:szCs w:val="28"/>
        </w:rPr>
      </w:pPr>
      <w:r>
        <w:rPr>
          <w:rFonts w:hint="eastAsia" w:ascii="仿宋_GB2312" w:hAnsi="宋体" w:eastAsia="仿宋_GB2312"/>
          <w:sz w:val="28"/>
          <w:szCs w:val="28"/>
        </w:rPr>
        <w:t>本授权书于签字盖章后生效，在贵中心收到撤消授权的书面通知以前，本授权书一直有效。被授权人签署的所有文件不因授权的撤消而失效。</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委托代理人无转委权。</w:t>
      </w: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特此委托。</w:t>
      </w:r>
    </w:p>
    <w:p>
      <w:pPr>
        <w:spacing w:line="450" w:lineRule="exact"/>
        <w:ind w:firstLine="56" w:firstLineChars="20"/>
        <w:rPr>
          <w:rFonts w:ascii="仿宋_GB2312" w:hAnsi="宋体" w:eastAsia="仿宋_GB2312"/>
          <w:sz w:val="28"/>
          <w:szCs w:val="28"/>
        </w:rPr>
      </w:pPr>
    </w:p>
    <w:p>
      <w:pPr>
        <w:spacing w:line="450" w:lineRule="exact"/>
        <w:ind w:firstLine="42" w:firstLineChars="20"/>
        <w:rPr>
          <w:rFonts w:ascii="仿宋_GB2312" w:hAnsi="宋体" w:eastAsia="仿宋_GB2312"/>
          <w:sz w:val="28"/>
          <w:szCs w:val="28"/>
        </w:rPr>
      </w:pPr>
      <w: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8.95pt;margin-top:8.6pt;height:150pt;width:207pt;z-index:251659264;mso-width-relative:page;mso-height-relative:page;" fillcolor="#FFFFFF" filled="t" stroked="t" coordsize="21600,21600" o:gfxdata="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HnRPZAAAACgEAAA8AAAAAAAAAAQAgAAAAIgAAAGRycy9kb3ducmV2&#10;LnhtbFBLAQIUABQAAAAIAIdO4kCtxfiT+wEAADYEAAAOAAAAAAAAAAEAIAAAACgBAABkcnMvZTJv&#10;RG9jLnhtbFBLBQYAAAAABgAGAFkBAACV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sz w:val="24"/>
                        </w:rPr>
                      </w:pPr>
                      <w:r>
                        <w:rPr>
                          <w:rFonts w:hint="eastAsia" w:ascii="楷体_GB2312" w:eastAsia="楷体_GB2312"/>
                          <w:sz w:val="24"/>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供应商：</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（公章）</w:t>
      </w:r>
    </w:p>
    <w:p>
      <w:pPr>
        <w:spacing w:line="450" w:lineRule="exact"/>
        <w:ind w:firstLine="56" w:firstLineChars="20"/>
        <w:rPr>
          <w:rFonts w:ascii="仿宋_GB2312" w:hAnsi="宋体" w:eastAsia="仿宋_GB2312"/>
          <w:sz w:val="28"/>
          <w:szCs w:val="28"/>
        </w:rPr>
      </w:pPr>
    </w:p>
    <w:p>
      <w:pPr>
        <w:spacing w:line="450" w:lineRule="exact"/>
        <w:ind w:firstLine="56" w:firstLineChars="20"/>
        <w:rPr>
          <w:rFonts w:ascii="仿宋_GB2312" w:hAnsi="宋体" w:eastAsia="仿宋_GB2312"/>
          <w:sz w:val="28"/>
          <w:szCs w:val="28"/>
        </w:rPr>
      </w:pPr>
      <w:r>
        <w:rPr>
          <w:rFonts w:hint="eastAsia" w:ascii="仿宋_GB2312" w:hAnsi="宋体" w:eastAsia="仿宋_GB2312"/>
          <w:sz w:val="28"/>
          <w:szCs w:val="28"/>
        </w:rPr>
        <w:t>法定代表人：</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（签字）</w:t>
      </w:r>
    </w:p>
    <w:p>
      <w:pPr>
        <w:spacing w:line="450" w:lineRule="exact"/>
        <w:ind w:firstLine="56" w:firstLineChars="20"/>
        <w:rPr>
          <w:rFonts w:ascii="仿宋_GB2312" w:hAnsi="宋体" w:eastAsia="仿宋_GB2312"/>
          <w:sz w:val="28"/>
          <w:szCs w:val="28"/>
        </w:rPr>
      </w:pPr>
      <w:r>
        <w:rPr>
          <w:rFonts w:ascii="仿宋_GB2312" w:hAnsi="宋体" w:eastAsia="仿宋_GB2312"/>
          <w:sz w:val="28"/>
          <w:szCs w:val="28"/>
        </w:rPr>
        <w:t xml:space="preserve">                                   </w:t>
      </w:r>
      <w:r>
        <w:rPr>
          <w:rFonts w:hint="eastAsia" w:ascii="仿宋_GB2312" w:hAnsi="宋体" w:eastAsia="仿宋_GB2312"/>
          <w:sz w:val="28"/>
          <w:szCs w:val="28"/>
        </w:rPr>
        <w:t>年</w:t>
      </w:r>
      <w:r>
        <w:rPr>
          <w:rFonts w:ascii="仿宋_GB2312" w:hAnsi="宋体" w:eastAsia="仿宋_GB2312"/>
          <w:sz w:val="28"/>
          <w:szCs w:val="28"/>
        </w:rPr>
        <w:t xml:space="preserve">   </w:t>
      </w:r>
      <w:r>
        <w:rPr>
          <w:rFonts w:hint="eastAsia" w:ascii="仿宋_GB2312" w:hAnsi="宋体" w:eastAsia="仿宋_GB2312"/>
          <w:sz w:val="28"/>
          <w:szCs w:val="28"/>
        </w:rPr>
        <w:t>月</w:t>
      </w:r>
      <w:r>
        <w:rPr>
          <w:rFonts w:ascii="仿宋_GB2312" w:hAnsi="宋体" w:eastAsia="仿宋_GB2312"/>
          <w:sz w:val="28"/>
          <w:szCs w:val="28"/>
        </w:rPr>
        <w:t xml:space="preserve">   </w:t>
      </w:r>
      <w:r>
        <w:rPr>
          <w:rFonts w:hint="eastAsia" w:ascii="仿宋_GB2312" w:hAnsi="宋体" w:eastAsia="仿宋_GB2312"/>
          <w:sz w:val="28"/>
          <w:szCs w:val="28"/>
        </w:rPr>
        <w:t>日</w:t>
      </w:r>
    </w:p>
    <w:p>
      <w:pPr>
        <w:widowControl/>
        <w:jc w:val="left"/>
        <w:rPr>
          <w:rFonts w:ascii="仿宋_GB2312" w:hAnsi="宋体" w:eastAsia="仿宋_GB2312"/>
          <w:sz w:val="28"/>
          <w:szCs w:val="28"/>
        </w:rPr>
      </w:pPr>
      <w:r>
        <w:rPr>
          <w:rFonts w:ascii="仿宋_GB2312" w:hAnsi="宋体" w:eastAsia="仿宋_GB2312"/>
          <w:sz w:val="28"/>
          <w:szCs w:val="28"/>
        </w:rPr>
        <w:br w:type="page"/>
      </w:r>
    </w:p>
    <w:p>
      <w:pPr>
        <w:rPr>
          <w:b/>
          <w:bCs/>
          <w:sz w:val="30"/>
          <w:szCs w:val="30"/>
        </w:rPr>
      </w:pPr>
      <w:r>
        <w:rPr>
          <w:rFonts w:hint="eastAsia"/>
          <w:b/>
          <w:bCs/>
          <w:sz w:val="30"/>
          <w:szCs w:val="30"/>
        </w:rPr>
        <w:t>格式三            （三）投标报价表</w:t>
      </w:r>
    </w:p>
    <w:p>
      <w:pPr>
        <w:rPr>
          <w:rFonts w:ascii="仿宋" w:hAnsi="仿宋" w:eastAsia="仿宋"/>
          <w:sz w:val="32"/>
          <w:szCs w:val="32"/>
          <w:u w:val="single"/>
        </w:rPr>
      </w:pPr>
      <w:r>
        <w:rPr>
          <w:rFonts w:hint="eastAsia" w:ascii="仿宋" w:hAnsi="仿宋" w:eastAsia="仿宋"/>
          <w:sz w:val="32"/>
          <w:szCs w:val="32"/>
        </w:rPr>
        <w:t>项目名称：</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项目编号：</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联系人：</w:t>
      </w:r>
      <w:r>
        <w:rPr>
          <w:rFonts w:hint="eastAsia" w:ascii="仿宋" w:hAnsi="仿宋" w:eastAsia="仿宋"/>
          <w:sz w:val="32"/>
          <w:szCs w:val="32"/>
          <w:u w:val="single"/>
        </w:rPr>
        <w:t xml:space="preserve"> </w:t>
      </w:r>
      <w:r>
        <w:rPr>
          <w:rFonts w:ascii="仿宋" w:hAnsi="仿宋" w:eastAsia="仿宋"/>
          <w:sz w:val="32"/>
          <w:szCs w:val="32"/>
          <w:u w:val="single"/>
        </w:rPr>
        <w:t xml:space="preserve">                    </w:t>
      </w:r>
    </w:p>
    <w:p>
      <w:pPr>
        <w:rPr>
          <w:rFonts w:ascii="仿宋" w:hAnsi="仿宋" w:eastAsia="仿宋"/>
          <w:sz w:val="32"/>
          <w:szCs w:val="32"/>
          <w:u w:val="single"/>
        </w:rPr>
      </w:pPr>
      <w:r>
        <w:rPr>
          <w:rFonts w:hint="eastAsia" w:ascii="仿宋" w:hAnsi="仿宋" w:eastAsia="仿宋"/>
          <w:sz w:val="32"/>
          <w:szCs w:val="32"/>
        </w:rPr>
        <w:t>联系电话：</w:t>
      </w:r>
      <w:r>
        <w:rPr>
          <w:rFonts w:hint="eastAsia" w:ascii="仿宋" w:hAnsi="仿宋" w:eastAsia="仿宋"/>
          <w:sz w:val="32"/>
          <w:szCs w:val="32"/>
          <w:u w:val="single"/>
        </w:rPr>
        <w:t xml:space="preserve"> </w:t>
      </w:r>
      <w:r>
        <w:rPr>
          <w:rFonts w:ascii="仿宋" w:hAnsi="仿宋" w:eastAsia="仿宋"/>
          <w:sz w:val="32"/>
          <w:szCs w:val="32"/>
          <w:u w:val="single"/>
        </w:rPr>
        <w:t xml:space="preserve">                 </w:t>
      </w:r>
    </w:p>
    <w:tbl>
      <w:tblPr>
        <w:tblStyle w:val="18"/>
        <w:tblW w:w="58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2139"/>
        <w:gridCol w:w="1094"/>
        <w:gridCol w:w="1662"/>
        <w:gridCol w:w="1662"/>
        <w:gridCol w:w="1361"/>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atLeast"/>
          <w:jc w:val="center"/>
        </w:trPr>
        <w:tc>
          <w:tcPr>
            <w:tcW w:w="418" w:type="pct"/>
            <w:vAlign w:val="center"/>
          </w:tcPr>
          <w:p>
            <w:pPr>
              <w:jc w:val="center"/>
              <w:rPr>
                <w:rFonts w:ascii="宋体"/>
                <w:szCs w:val="28"/>
              </w:rPr>
            </w:pPr>
            <w:r>
              <w:rPr>
                <w:rFonts w:hint="eastAsia" w:ascii="宋体" w:hAnsi="宋体"/>
                <w:szCs w:val="28"/>
              </w:rPr>
              <w:t>序号</w:t>
            </w:r>
          </w:p>
        </w:tc>
        <w:tc>
          <w:tcPr>
            <w:tcW w:w="981" w:type="pct"/>
            <w:vAlign w:val="center"/>
          </w:tcPr>
          <w:p>
            <w:pPr>
              <w:jc w:val="center"/>
              <w:rPr>
                <w:rFonts w:ascii="宋体"/>
                <w:szCs w:val="28"/>
              </w:rPr>
            </w:pPr>
            <w:r>
              <w:rPr>
                <w:rFonts w:hint="eastAsia" w:ascii="宋体" w:hAnsi="宋体"/>
                <w:szCs w:val="28"/>
              </w:rPr>
              <w:t>货物名称</w:t>
            </w:r>
          </w:p>
        </w:tc>
        <w:tc>
          <w:tcPr>
            <w:tcW w:w="501" w:type="pct"/>
            <w:vAlign w:val="center"/>
          </w:tcPr>
          <w:p>
            <w:pPr>
              <w:jc w:val="center"/>
              <w:rPr>
                <w:rFonts w:ascii="宋体"/>
                <w:szCs w:val="28"/>
              </w:rPr>
            </w:pPr>
            <w:r>
              <w:rPr>
                <w:rFonts w:hint="eastAsia" w:ascii="宋体" w:hAnsi="宋体"/>
                <w:szCs w:val="28"/>
              </w:rPr>
              <w:t>数量</w:t>
            </w:r>
          </w:p>
        </w:tc>
        <w:tc>
          <w:tcPr>
            <w:tcW w:w="762" w:type="pct"/>
            <w:vAlign w:val="center"/>
          </w:tcPr>
          <w:p>
            <w:pPr>
              <w:jc w:val="center"/>
              <w:rPr>
                <w:rFonts w:hint="eastAsia" w:ascii="宋体" w:eastAsia="宋体"/>
                <w:szCs w:val="28"/>
                <w:lang w:eastAsia="zh-CN"/>
              </w:rPr>
            </w:pPr>
            <w:r>
              <w:rPr>
                <w:rFonts w:hint="eastAsia" w:ascii="宋体"/>
                <w:szCs w:val="28"/>
                <w:lang w:eastAsia="zh-CN"/>
              </w:rPr>
              <w:t>品牌型号</w:t>
            </w:r>
          </w:p>
        </w:tc>
        <w:tc>
          <w:tcPr>
            <w:tcW w:w="762" w:type="pct"/>
            <w:vAlign w:val="center"/>
          </w:tcPr>
          <w:p>
            <w:pPr>
              <w:rPr>
                <w:rFonts w:ascii="宋体"/>
                <w:szCs w:val="28"/>
              </w:rPr>
            </w:pPr>
            <w:r>
              <w:rPr>
                <w:rFonts w:hint="eastAsia" w:ascii="宋体"/>
                <w:szCs w:val="28"/>
                <w:lang w:eastAsia="zh-CN"/>
              </w:rPr>
              <w:t>含税</w:t>
            </w:r>
            <w:r>
              <w:rPr>
                <w:rFonts w:hint="eastAsia" w:ascii="宋体"/>
                <w:szCs w:val="28"/>
              </w:rPr>
              <w:t>单价（元）</w:t>
            </w:r>
          </w:p>
        </w:tc>
        <w:tc>
          <w:tcPr>
            <w:tcW w:w="624" w:type="pct"/>
            <w:vAlign w:val="center"/>
          </w:tcPr>
          <w:p>
            <w:pPr>
              <w:jc w:val="center"/>
              <w:rPr>
                <w:rFonts w:ascii="宋体"/>
                <w:szCs w:val="28"/>
              </w:rPr>
            </w:pPr>
            <w:r>
              <w:rPr>
                <w:rFonts w:hint="eastAsia" w:ascii="宋体"/>
                <w:szCs w:val="28"/>
              </w:rPr>
              <w:t>税率</w:t>
            </w:r>
          </w:p>
        </w:tc>
        <w:tc>
          <w:tcPr>
            <w:tcW w:w="948" w:type="pct"/>
            <w:vAlign w:val="center"/>
          </w:tcPr>
          <w:p>
            <w:pPr>
              <w:jc w:val="center"/>
              <w:rPr>
                <w:rFonts w:hint="eastAsia" w:ascii="宋体" w:eastAsia="宋体"/>
                <w:szCs w:val="28"/>
                <w:lang w:eastAsia="zh-CN"/>
              </w:rPr>
            </w:pPr>
            <w:r>
              <w:rPr>
                <w:rFonts w:hint="eastAsia" w:ascii="宋体"/>
                <w:szCs w:val="28"/>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7" w:hRule="atLeast"/>
          <w:jc w:val="center"/>
        </w:trPr>
        <w:tc>
          <w:tcPr>
            <w:tcW w:w="418" w:type="pct"/>
            <w:vAlign w:val="center"/>
          </w:tcPr>
          <w:p>
            <w:pPr>
              <w:jc w:val="center"/>
              <w:rPr>
                <w:rFonts w:ascii="宋体"/>
                <w:szCs w:val="28"/>
              </w:rPr>
            </w:pPr>
            <w:r>
              <w:rPr>
                <w:rFonts w:ascii="宋体" w:hAnsi="宋体"/>
                <w:szCs w:val="28"/>
              </w:rPr>
              <w:t>1</w:t>
            </w:r>
          </w:p>
        </w:tc>
        <w:tc>
          <w:tcPr>
            <w:tcW w:w="981" w:type="pct"/>
            <w:vAlign w:val="center"/>
          </w:tcPr>
          <w:p>
            <w:pPr>
              <w:jc w:val="center"/>
              <w:rPr>
                <w:rFonts w:ascii="宋体"/>
                <w:szCs w:val="28"/>
              </w:rPr>
            </w:pPr>
            <w:r>
              <w:rPr>
                <w:rFonts w:hint="eastAsia" w:ascii="宋体"/>
                <w:szCs w:val="28"/>
              </w:rPr>
              <w:t>中型泡沫车</w:t>
            </w:r>
          </w:p>
        </w:tc>
        <w:tc>
          <w:tcPr>
            <w:tcW w:w="501" w:type="pct"/>
            <w:vAlign w:val="center"/>
          </w:tcPr>
          <w:p>
            <w:pPr>
              <w:jc w:val="center"/>
              <w:rPr>
                <w:rFonts w:ascii="宋体"/>
                <w:szCs w:val="28"/>
              </w:rPr>
            </w:pPr>
            <w:r>
              <w:rPr>
                <w:rFonts w:hint="eastAsia" w:ascii="宋体" w:hAnsi="宋体"/>
                <w:szCs w:val="28"/>
              </w:rPr>
              <w:t>1台</w:t>
            </w:r>
          </w:p>
        </w:tc>
        <w:tc>
          <w:tcPr>
            <w:tcW w:w="762" w:type="pct"/>
            <w:vAlign w:val="center"/>
          </w:tcPr>
          <w:p>
            <w:pPr>
              <w:jc w:val="center"/>
              <w:rPr>
                <w:rFonts w:ascii="宋体"/>
                <w:szCs w:val="28"/>
              </w:rPr>
            </w:pPr>
          </w:p>
        </w:tc>
        <w:tc>
          <w:tcPr>
            <w:tcW w:w="762" w:type="pct"/>
            <w:vAlign w:val="center"/>
          </w:tcPr>
          <w:p>
            <w:pPr>
              <w:jc w:val="center"/>
              <w:rPr>
                <w:rFonts w:ascii="宋体"/>
                <w:szCs w:val="28"/>
              </w:rPr>
            </w:pPr>
          </w:p>
        </w:tc>
        <w:tc>
          <w:tcPr>
            <w:tcW w:w="624" w:type="pct"/>
            <w:vAlign w:val="center"/>
          </w:tcPr>
          <w:p>
            <w:pPr>
              <w:jc w:val="center"/>
              <w:rPr>
                <w:rFonts w:ascii="宋体"/>
                <w:szCs w:val="28"/>
              </w:rPr>
            </w:pPr>
          </w:p>
        </w:tc>
        <w:tc>
          <w:tcPr>
            <w:tcW w:w="948" w:type="pct"/>
            <w:vAlign w:val="center"/>
          </w:tcPr>
          <w:p>
            <w:pPr>
              <w:jc w:val="center"/>
              <w:rPr>
                <w:rFonts w:ascii="宋体"/>
                <w:szCs w:val="28"/>
              </w:rPr>
            </w:pPr>
          </w:p>
        </w:tc>
      </w:tr>
    </w:tbl>
    <w:p>
      <w:pPr>
        <w:spacing w:line="560" w:lineRule="exact"/>
        <w:rPr>
          <w:rFonts w:ascii="仿宋" w:hAnsi="仿宋" w:eastAsia="仿宋"/>
          <w:sz w:val="32"/>
          <w:szCs w:val="32"/>
        </w:rPr>
      </w:pPr>
    </w:p>
    <w:p>
      <w:pPr>
        <w:spacing w:line="560" w:lineRule="exact"/>
        <w:ind w:firstLine="6080" w:firstLineChars="1900"/>
        <w:rPr>
          <w:rFonts w:ascii="仿宋" w:hAnsi="仿宋" w:eastAsia="仿宋"/>
          <w:sz w:val="32"/>
          <w:szCs w:val="32"/>
        </w:rPr>
      </w:pPr>
    </w:p>
    <w:p>
      <w:pPr>
        <w:spacing w:line="560" w:lineRule="exact"/>
        <w:jc w:val="right"/>
        <w:rPr>
          <w:rFonts w:ascii="仿宋" w:hAnsi="仿宋" w:eastAsia="仿宋"/>
          <w:sz w:val="32"/>
          <w:szCs w:val="32"/>
        </w:rPr>
      </w:pPr>
      <w:r>
        <w:rPr>
          <w:rFonts w:hint="eastAsia" w:ascii="仿宋" w:hAnsi="仿宋" w:eastAsia="仿宋"/>
          <w:sz w:val="32"/>
          <w:szCs w:val="32"/>
        </w:rPr>
        <w:t>供应商名称</w:t>
      </w:r>
      <w:r>
        <w:rPr>
          <w:rFonts w:ascii="仿宋" w:hAnsi="仿宋" w:eastAsia="仿宋"/>
          <w:sz w:val="32"/>
          <w:szCs w:val="32"/>
        </w:rPr>
        <w:t>：</w:t>
      </w:r>
      <w:r>
        <w:rPr>
          <w:rFonts w:hint="eastAsia" w:ascii="仿宋" w:hAnsi="仿宋" w:eastAsia="仿宋"/>
          <w:sz w:val="32"/>
          <w:szCs w:val="32"/>
          <w:u w:val="single"/>
        </w:rPr>
        <w:t xml:space="preserve"> </w:t>
      </w:r>
      <w:r>
        <w:rPr>
          <w:rFonts w:ascii="仿宋" w:hAnsi="仿宋" w:eastAsia="仿宋"/>
          <w:sz w:val="32"/>
          <w:szCs w:val="32"/>
          <w:u w:val="single"/>
        </w:rPr>
        <w:t xml:space="preserve">                 </w:t>
      </w:r>
      <w:r>
        <w:rPr>
          <w:rFonts w:ascii="仿宋" w:hAnsi="仿宋" w:eastAsia="仿宋"/>
          <w:sz w:val="32"/>
          <w:szCs w:val="32"/>
        </w:rPr>
        <w:t>（公章）</w:t>
      </w:r>
    </w:p>
    <w:p>
      <w:pPr>
        <w:spacing w:line="560" w:lineRule="exact"/>
        <w:jc w:val="right"/>
        <w:rPr>
          <w:rFonts w:ascii="仿宋" w:hAnsi="仿宋" w:eastAsia="仿宋"/>
          <w:b/>
          <w:bCs/>
          <w:color w:val="000000"/>
          <w:sz w:val="32"/>
          <w:szCs w:val="32"/>
        </w:rPr>
      </w:pPr>
      <w:r>
        <w:rPr>
          <w:rFonts w:hint="eastAsia" w:ascii="仿宋" w:hAnsi="仿宋" w:eastAsia="仿宋"/>
          <w:color w:val="000000"/>
          <w:sz w:val="32"/>
          <w:szCs w:val="32"/>
        </w:rPr>
        <w:t>日期：   年  月   日</w:t>
      </w:r>
    </w:p>
    <w:p>
      <w:pPr>
        <w:spacing w:line="560" w:lineRule="exact"/>
        <w:ind w:firstLine="643" w:firstLineChars="200"/>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spacing w:line="560" w:lineRule="exact"/>
        <w:rPr>
          <w:rFonts w:ascii="仿宋" w:hAnsi="仿宋" w:eastAsia="仿宋"/>
          <w:b/>
          <w:bCs/>
          <w:color w:val="000000"/>
          <w:sz w:val="32"/>
          <w:szCs w:val="32"/>
        </w:rPr>
      </w:pPr>
    </w:p>
    <w:p>
      <w:pPr>
        <w:widowControl/>
        <w:jc w:val="left"/>
        <w:rPr>
          <w:rFonts w:ascii="Times New Roman"/>
          <w:sz w:val="20"/>
        </w:rPr>
      </w:pPr>
      <w:r>
        <w:br w:type="page"/>
      </w:r>
    </w:p>
    <w:p>
      <w:pPr>
        <w:spacing w:line="560" w:lineRule="exact"/>
        <w:rPr>
          <w:rFonts w:ascii="仿宋" w:hAnsi="仿宋" w:eastAsia="仿宋"/>
          <w:b/>
          <w:bCs/>
          <w:color w:val="000000"/>
          <w:sz w:val="32"/>
          <w:szCs w:val="32"/>
        </w:rPr>
      </w:pPr>
      <w:r>
        <w:rPr>
          <w:rFonts w:hint="eastAsia" w:ascii="仿宋" w:hAnsi="仿宋" w:eastAsia="仿宋"/>
          <w:b/>
          <w:bCs/>
          <w:color w:val="000000"/>
          <w:sz w:val="32"/>
          <w:szCs w:val="32"/>
        </w:rPr>
        <w:t>（四）售后服务承诺（格式自拟）</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（1）</w:t>
      </w:r>
      <w:r>
        <w:rPr>
          <w:rFonts w:hint="eastAsia" w:ascii="仿宋" w:hAnsi="仿宋" w:eastAsia="仿宋" w:cs="仿宋"/>
          <w:color w:val="000000"/>
          <w:sz w:val="28"/>
          <w:szCs w:val="28"/>
        </w:rPr>
        <w:t>售后服务</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（2）</w:t>
      </w:r>
      <w:r>
        <w:rPr>
          <w:rFonts w:hint="eastAsia" w:ascii="仿宋" w:hAnsi="仿宋" w:eastAsia="仿宋" w:cs="仿宋"/>
          <w:color w:val="000000"/>
          <w:sz w:val="28"/>
          <w:szCs w:val="28"/>
        </w:rPr>
        <w:t>增值服务</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（3）</w:t>
      </w:r>
      <w:r>
        <w:rPr>
          <w:rFonts w:hint="eastAsia" w:ascii="仿宋" w:hAnsi="仿宋" w:eastAsia="仿宋" w:cs="仿宋"/>
          <w:color w:val="000000"/>
          <w:sz w:val="28"/>
          <w:szCs w:val="28"/>
        </w:rPr>
        <w:t>质保期限</w:t>
      </w:r>
    </w:p>
    <w:p>
      <w:pPr>
        <w:pStyle w:val="7"/>
        <w:rPr>
          <w:rFonts w:ascii="仿宋" w:hAnsi="仿宋" w:eastAsia="仿宋"/>
          <w:b/>
          <w:bCs/>
          <w:color w:val="000000"/>
          <w:sz w:val="32"/>
          <w:szCs w:val="32"/>
        </w:rPr>
      </w:pPr>
    </w:p>
    <w:p>
      <w:pPr>
        <w:pStyle w:val="7"/>
        <w:rPr>
          <w:rFonts w:ascii="仿宋" w:hAnsi="仿宋" w:eastAsia="仿宋"/>
          <w:b/>
          <w:bCs/>
          <w:color w:val="000000"/>
          <w:sz w:val="32"/>
          <w:szCs w:val="32"/>
        </w:rPr>
      </w:pPr>
      <w:r>
        <w:rPr>
          <w:rFonts w:hint="eastAsia" w:ascii="仿宋" w:hAnsi="仿宋" w:eastAsia="仿宋"/>
          <w:b/>
          <w:bCs/>
          <w:color w:val="000000"/>
          <w:sz w:val="32"/>
          <w:szCs w:val="32"/>
        </w:rPr>
        <w:t>（五）供应商须提供的各类相关证明材料</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（1）资格证明材料（包含三证合一营业执照（副本）复印件、开户许可证或基本户存款信息等）；</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（2）供应商认为需提供的相关证明文件及资料；</w:t>
      </w:r>
    </w:p>
    <w:p>
      <w:pPr>
        <w:pStyle w:val="7"/>
        <w:spacing w:line="276" w:lineRule="auto"/>
        <w:ind w:firstLine="640" w:firstLineChars="200"/>
        <w:rPr>
          <w:rFonts w:ascii="仿宋" w:hAnsi="仿宋" w:eastAsia="仿宋"/>
          <w:bCs/>
          <w:color w:val="000000"/>
          <w:sz w:val="32"/>
          <w:szCs w:val="32"/>
        </w:rPr>
      </w:pPr>
      <w:r>
        <w:rPr>
          <w:rFonts w:hint="eastAsia" w:ascii="仿宋" w:hAnsi="仿宋" w:eastAsia="仿宋"/>
          <w:bCs/>
          <w:color w:val="000000"/>
          <w:sz w:val="32"/>
          <w:szCs w:val="32"/>
        </w:rPr>
        <w:t>（3）供应商业绩。</w:t>
      </w:r>
    </w:p>
    <w:p>
      <w:pPr>
        <w:pStyle w:val="7"/>
        <w:rPr>
          <w:rFonts w:ascii="仿宋" w:hAnsi="仿宋" w:eastAsia="仿宋"/>
          <w:b/>
          <w:bCs/>
          <w:color w:val="000000"/>
          <w:sz w:val="32"/>
          <w:szCs w:val="32"/>
        </w:rPr>
      </w:pPr>
      <w:r>
        <w:rPr>
          <w:rFonts w:hint="eastAsia" w:ascii="仿宋" w:hAnsi="仿宋" w:eastAsia="仿宋"/>
          <w:b/>
          <w:bCs/>
          <w:color w:val="000000"/>
          <w:sz w:val="32"/>
          <w:szCs w:val="32"/>
        </w:rPr>
        <w:t>（六）供应商投标承诺书</w:t>
      </w: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pStyle w:val="7"/>
        <w:rPr>
          <w:rFonts w:ascii="仿宋" w:hAnsi="仿宋" w:eastAsia="仿宋"/>
          <w:color w:val="000000"/>
          <w:kern w:val="0"/>
          <w:sz w:val="28"/>
          <w:szCs w:val="28"/>
        </w:rPr>
      </w:pPr>
    </w:p>
    <w:p>
      <w:pPr>
        <w:widowControl/>
        <w:jc w:val="left"/>
        <w:rPr>
          <w:rFonts w:ascii="仿宋" w:hAnsi="仿宋" w:eastAsia="仿宋"/>
          <w:color w:val="000000"/>
          <w:kern w:val="0"/>
          <w:sz w:val="28"/>
          <w:szCs w:val="28"/>
        </w:rPr>
      </w:pPr>
      <w:r>
        <w:rPr>
          <w:rFonts w:ascii="仿宋" w:hAnsi="仿宋" w:eastAsia="仿宋"/>
          <w:color w:val="000000"/>
          <w:kern w:val="0"/>
          <w:sz w:val="28"/>
          <w:szCs w:val="28"/>
        </w:rPr>
        <w:br w:type="page"/>
      </w:r>
    </w:p>
    <w:p>
      <w:pPr>
        <w:rPr>
          <w:b/>
          <w:bCs/>
          <w:sz w:val="30"/>
          <w:szCs w:val="30"/>
        </w:rPr>
      </w:pPr>
      <w:r>
        <w:rPr>
          <w:rFonts w:hint="eastAsia"/>
          <w:b/>
          <w:bCs/>
          <w:sz w:val="30"/>
          <w:szCs w:val="30"/>
        </w:rPr>
        <w:t>格式四              供应商投标承诺书</w:t>
      </w:r>
    </w:p>
    <w:p>
      <w:pPr>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XXXX公司：</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本供应商在参与XXXX项目（项目编号：XXXX）中做出如下承诺：</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拥护国家治理政府采购领域商业贿赂工作决策，自觉遏制商业贿赂行为；</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不向采购人、招标代理机构行贿或者提供不正当利益；</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严格执行采购文件，在采购过程中不与采购人私下协商谈判；</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不与采购人、招标代理机构或者其他供应商恶意串通；</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保证公平竞争，不提供虚假材料谋取成交资格；</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自觉维护采购市场秩序，不以不正当手段诋毁和排挤其他供应商；</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按照采购内容和标准，在规定时限内与采购人签订采购合同；</w:t>
      </w:r>
    </w:p>
    <w:p>
      <w:pPr>
        <w:numPr>
          <w:ilvl w:val="0"/>
          <w:numId w:val="4"/>
        </w:num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成交后严格履行合同，不与采购人私自更改合同或降低合同标准，损公肥私。</w:t>
      </w:r>
    </w:p>
    <w:p>
      <w:pPr>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如违背上述承诺，自愿按有关法律、法规、规章和制度的规定接受处罚。</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供应商法定代表人（或法定代表授权人）签字：</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wordWrap w:val="0"/>
        <w:jc w:val="right"/>
        <w:rPr>
          <w:rFonts w:ascii="仿宋_GB2312" w:hAnsi="仿宋_GB2312" w:eastAsia="仿宋_GB2312" w:cs="仿宋_GB2312"/>
          <w:sz w:val="28"/>
          <w:szCs w:val="28"/>
          <w:u w:val="single"/>
        </w:rPr>
      </w:pPr>
      <w:r>
        <w:rPr>
          <w:rFonts w:hint="eastAsia" w:ascii="仿宋_GB2312" w:hAnsi="仿宋_GB2312" w:eastAsia="仿宋_GB2312" w:cs="仿宋_GB2312"/>
          <w:sz w:val="28"/>
          <w:szCs w:val="28"/>
        </w:rPr>
        <w:t>供应商（公章）：</w:t>
      </w:r>
      <w:r>
        <w:rPr>
          <w:rFonts w:hint="eastAsia" w:ascii="仿宋_GB2312" w:hAnsi="仿宋_GB2312" w:eastAsia="仿宋_GB2312" w:cs="仿宋_GB2312"/>
          <w:sz w:val="28"/>
          <w:szCs w:val="28"/>
          <w:u w:val="single"/>
        </w:rPr>
        <w:t xml:space="preserve"> </w:t>
      </w:r>
      <w:r>
        <w:rPr>
          <w:rFonts w:ascii="仿宋_GB2312" w:hAnsi="仿宋_GB2312" w:eastAsia="仿宋_GB2312" w:cs="仿宋_GB2312"/>
          <w:sz w:val="28"/>
          <w:szCs w:val="28"/>
          <w:u w:val="single"/>
        </w:rPr>
        <w:t xml:space="preserve">              </w:t>
      </w:r>
    </w:p>
    <w:p>
      <w:pPr>
        <w:jc w:val="right"/>
        <w:rPr>
          <w:rFonts w:ascii="仿宋_GB2312" w:hAnsi="仿宋_GB2312" w:eastAsia="仿宋_GB2312" w:cs="仿宋_GB2312"/>
          <w:sz w:val="32"/>
          <w:szCs w:val="32"/>
        </w:rPr>
      </w:pPr>
      <w:r>
        <w:rPr>
          <w:rFonts w:hint="eastAsia" w:ascii="仿宋_GB2312" w:hAnsi="仿宋_GB2312" w:eastAsia="仿宋_GB2312" w:cs="仿宋_GB2312"/>
          <w:sz w:val="28"/>
          <w:szCs w:val="28"/>
        </w:rPr>
        <w:t>年    月    日</w:t>
      </w:r>
    </w:p>
    <w:sectPr>
      <w:footerReference r:id="rId8" w:type="default"/>
      <w:pgSz w:w="11906" w:h="16838"/>
      <w:pgMar w:top="1440" w:right="12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rFonts w:hint="eastAsia"/>
      </w:rPr>
      <w:t>8</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1312" behindDoc="0" locked="0" layoutInCell="1" allowOverlap="1">
              <wp:simplePos x="0" y="0"/>
              <wp:positionH relativeFrom="margin">
                <wp:posOffset>-153670</wp:posOffset>
              </wp:positionH>
              <wp:positionV relativeFrom="paragraph">
                <wp:posOffset>-520700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12.1pt;margin-top:-41pt;height:144pt;width:144pt;mso-position-horizontal-relative:margin;mso-wrap-style:none;z-index:251661312;mso-width-relative:page;mso-height-relative:page;" filled="f" stroked="f" coordsize="21600,21600" o:gfxdata="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7k7artcAAAALAQAADwAAAAAAAAABACAAAAAiAAAAZHJzL2Rvd25yZXYueG1s&#10;UEsBAhQAFAAAAAgAh07iQL1tZlUyAgAAYwQAAA4AAAAAAAAAAQAgAAAAJgEAAGRycy9lMm9Eb2Mu&#10;eG1sUEsFBgAAAAAGAAYAWQEAAMoFAAAAAA==&#10;">
              <v:fill on="f" focussize="0,0"/>
              <v:stroke on="f" weight="0.5pt"/>
              <v:imagedata o:title=""/>
              <o:lock v:ext="edit" aspectratio="f"/>
              <v:textbox inset="0mm,0mm,0mm,0mm" style="mso-fit-shape-to-text:t;">
                <w:txbxContent>
                  <w:p>
                    <w:pPr>
                      <w:pStyle w:val="11"/>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18</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none" w:color="auto" w:sz="0" w:space="1"/>
        <w:right w:val="none" w:color="auto" w:sz="0" w:space="4"/>
      </w:pBdr>
      <w:snapToGrid w:val="0"/>
      <w:jc w:val="left"/>
      <w:rPr>
        <w:rFonts w:cs="Arial"/>
        <w:sz w:val="18"/>
      </w:rPr>
    </w:pPr>
    <w:r>
      <w:rPr>
        <w:rFonts w:hint="eastAsia" w:cs="Arial"/>
        <w:sz w:val="18"/>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 xml:space="preserve">                                                                      乌审旗嘎鲁图通用机场有限公司</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none" w:color="auto" w:sz="0" w:space="1"/>
        <w:left w:val="none" w:color="auto" w:sz="0" w:space="4"/>
        <w:bottom w:val="single" w:color="auto" w:sz="4" w:space="1"/>
        <w:right w:val="none" w:color="auto" w:sz="0" w:space="4"/>
      </w:pBdr>
      <w:snapToGrid w:val="0"/>
      <w:jc w:val="left"/>
      <w:rPr>
        <w:rFonts w:cs="Arial"/>
        <w:sz w:val="18"/>
      </w:rPr>
    </w:pPr>
    <w:r>
      <w:rPr>
        <w:rFonts w:hint="eastAsia" w:cs="Arial"/>
        <w:sz w:val="18"/>
      </w:rPr>
      <w:t xml:space="preserve">                                                                        乌审旗嘎鲁图通用机场有限公司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41BB10"/>
    <w:multiLevelType w:val="singleLevel"/>
    <w:tmpl w:val="9E41BB10"/>
    <w:lvl w:ilvl="0" w:tentative="0">
      <w:start w:val="1"/>
      <w:numFmt w:val="decimal"/>
      <w:lvlText w:val="%1."/>
      <w:lvlJc w:val="left"/>
      <w:pPr>
        <w:ind w:left="425" w:hanging="425"/>
      </w:pPr>
      <w:rPr>
        <w:rFonts w:hint="default"/>
      </w:rPr>
    </w:lvl>
  </w:abstractNum>
  <w:abstractNum w:abstractNumId="1">
    <w:nsid w:val="D2BCFEFF"/>
    <w:multiLevelType w:val="singleLevel"/>
    <w:tmpl w:val="D2BCFEFF"/>
    <w:lvl w:ilvl="0" w:tentative="0">
      <w:start w:val="1"/>
      <w:numFmt w:val="decimal"/>
      <w:lvlText w:val="%1."/>
      <w:lvlJc w:val="left"/>
      <w:pPr>
        <w:tabs>
          <w:tab w:val="left" w:pos="312"/>
        </w:tabs>
      </w:pPr>
    </w:lvl>
  </w:abstractNum>
  <w:abstractNum w:abstractNumId="2">
    <w:nsid w:val="FEEA2500"/>
    <w:multiLevelType w:val="singleLevel"/>
    <w:tmpl w:val="FEEA2500"/>
    <w:lvl w:ilvl="0" w:tentative="0">
      <w:start w:val="1"/>
      <w:numFmt w:val="chineseCounting"/>
      <w:suff w:val="space"/>
      <w:lvlText w:val="第%1章"/>
      <w:lvlJc w:val="left"/>
      <w:rPr>
        <w:rFonts w:hint="eastAsia"/>
      </w:rPr>
    </w:lvl>
  </w:abstractNum>
  <w:abstractNum w:abstractNumId="3">
    <w:nsid w:val="04071590"/>
    <w:multiLevelType w:val="singleLevel"/>
    <w:tmpl w:val="04071590"/>
    <w:lvl w:ilvl="0" w:tentative="0">
      <w:start w:val="4"/>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xYzQyMzVlYjc2OTE5Yzg4MGM1ZDQ3MzFiMWVmMzQifQ=="/>
  </w:docVars>
  <w:rsids>
    <w:rsidRoot w:val="36375E38"/>
    <w:rsid w:val="002138A0"/>
    <w:rsid w:val="00232F0D"/>
    <w:rsid w:val="00514960"/>
    <w:rsid w:val="006A34A4"/>
    <w:rsid w:val="006C7131"/>
    <w:rsid w:val="006F23F8"/>
    <w:rsid w:val="00706F15"/>
    <w:rsid w:val="00732E64"/>
    <w:rsid w:val="007435D1"/>
    <w:rsid w:val="0076624C"/>
    <w:rsid w:val="007C7CD6"/>
    <w:rsid w:val="0087045F"/>
    <w:rsid w:val="00871A60"/>
    <w:rsid w:val="008F184A"/>
    <w:rsid w:val="00943AEA"/>
    <w:rsid w:val="0095711B"/>
    <w:rsid w:val="00A220F4"/>
    <w:rsid w:val="00BA5166"/>
    <w:rsid w:val="00BA6A73"/>
    <w:rsid w:val="00BC3A5C"/>
    <w:rsid w:val="00D270B9"/>
    <w:rsid w:val="00E579B1"/>
    <w:rsid w:val="00EA2DC8"/>
    <w:rsid w:val="00F11174"/>
    <w:rsid w:val="00FB31C4"/>
    <w:rsid w:val="00FC716C"/>
    <w:rsid w:val="02094A42"/>
    <w:rsid w:val="04E01BA8"/>
    <w:rsid w:val="06F05590"/>
    <w:rsid w:val="070E287B"/>
    <w:rsid w:val="081426E8"/>
    <w:rsid w:val="0B2746C9"/>
    <w:rsid w:val="0E43752E"/>
    <w:rsid w:val="0F664178"/>
    <w:rsid w:val="100F626E"/>
    <w:rsid w:val="1059382A"/>
    <w:rsid w:val="108207FC"/>
    <w:rsid w:val="10E02BF8"/>
    <w:rsid w:val="12EF37E0"/>
    <w:rsid w:val="139F6FB4"/>
    <w:rsid w:val="141A0FF0"/>
    <w:rsid w:val="153D0C6B"/>
    <w:rsid w:val="156274BA"/>
    <w:rsid w:val="156C4568"/>
    <w:rsid w:val="16BA7F62"/>
    <w:rsid w:val="174042F8"/>
    <w:rsid w:val="17825F8C"/>
    <w:rsid w:val="17945665"/>
    <w:rsid w:val="182372B1"/>
    <w:rsid w:val="192277FA"/>
    <w:rsid w:val="1A2A219A"/>
    <w:rsid w:val="1F3B066F"/>
    <w:rsid w:val="1FB913FE"/>
    <w:rsid w:val="23587E3B"/>
    <w:rsid w:val="23A8344D"/>
    <w:rsid w:val="24082F99"/>
    <w:rsid w:val="250A52E5"/>
    <w:rsid w:val="251D2FA5"/>
    <w:rsid w:val="256F1564"/>
    <w:rsid w:val="25C03A6B"/>
    <w:rsid w:val="28D73A41"/>
    <w:rsid w:val="2936533C"/>
    <w:rsid w:val="294D0521"/>
    <w:rsid w:val="2A73489F"/>
    <w:rsid w:val="2B6239EC"/>
    <w:rsid w:val="2C1D0F66"/>
    <w:rsid w:val="2C2C5495"/>
    <w:rsid w:val="2F957073"/>
    <w:rsid w:val="302169BE"/>
    <w:rsid w:val="3047554E"/>
    <w:rsid w:val="33E06EF4"/>
    <w:rsid w:val="344928A1"/>
    <w:rsid w:val="355860D4"/>
    <w:rsid w:val="359326D5"/>
    <w:rsid w:val="35A46E21"/>
    <w:rsid w:val="36375E38"/>
    <w:rsid w:val="37441E22"/>
    <w:rsid w:val="39FD4BA7"/>
    <w:rsid w:val="3A2E14F1"/>
    <w:rsid w:val="3AB90028"/>
    <w:rsid w:val="3B0E3C73"/>
    <w:rsid w:val="3B224FCE"/>
    <w:rsid w:val="3B5572A0"/>
    <w:rsid w:val="3B783DF5"/>
    <w:rsid w:val="3BB6362F"/>
    <w:rsid w:val="3C1D676E"/>
    <w:rsid w:val="3C2C2AFC"/>
    <w:rsid w:val="3CB93B39"/>
    <w:rsid w:val="3E254191"/>
    <w:rsid w:val="3F5B15C6"/>
    <w:rsid w:val="410601E6"/>
    <w:rsid w:val="440263E1"/>
    <w:rsid w:val="45C2088C"/>
    <w:rsid w:val="460C14AE"/>
    <w:rsid w:val="46E611E0"/>
    <w:rsid w:val="475A3F98"/>
    <w:rsid w:val="49331647"/>
    <w:rsid w:val="496D45DB"/>
    <w:rsid w:val="4C756644"/>
    <w:rsid w:val="4EDE34C9"/>
    <w:rsid w:val="51A85053"/>
    <w:rsid w:val="51C0520F"/>
    <w:rsid w:val="542D0778"/>
    <w:rsid w:val="544E7C9B"/>
    <w:rsid w:val="594B5518"/>
    <w:rsid w:val="5ABC3575"/>
    <w:rsid w:val="5C7F484C"/>
    <w:rsid w:val="5D03636F"/>
    <w:rsid w:val="5DFF0298"/>
    <w:rsid w:val="5F891FF4"/>
    <w:rsid w:val="60D5319C"/>
    <w:rsid w:val="61437FD0"/>
    <w:rsid w:val="61DA2A81"/>
    <w:rsid w:val="63536A40"/>
    <w:rsid w:val="63870AC1"/>
    <w:rsid w:val="659D25CD"/>
    <w:rsid w:val="659E64BB"/>
    <w:rsid w:val="676812B6"/>
    <w:rsid w:val="67C8582E"/>
    <w:rsid w:val="687C7196"/>
    <w:rsid w:val="689F0724"/>
    <w:rsid w:val="695D1D70"/>
    <w:rsid w:val="6B0C43D4"/>
    <w:rsid w:val="6BBD46F9"/>
    <w:rsid w:val="6D843A07"/>
    <w:rsid w:val="6DC738C7"/>
    <w:rsid w:val="6F3C20F2"/>
    <w:rsid w:val="71441893"/>
    <w:rsid w:val="723435CF"/>
    <w:rsid w:val="73272106"/>
    <w:rsid w:val="756A07BE"/>
    <w:rsid w:val="75E551E1"/>
    <w:rsid w:val="763B1DD4"/>
    <w:rsid w:val="797A6255"/>
    <w:rsid w:val="7BC906AF"/>
    <w:rsid w:val="7CCD24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next w:val="1"/>
    <w:qFormat/>
    <w:uiPriority w:val="0"/>
    <w:pPr>
      <w:keepNext/>
      <w:keepLines/>
      <w:widowControl w:val="0"/>
      <w:spacing w:line="578" w:lineRule="auto"/>
      <w:jc w:val="center"/>
      <w:outlineLvl w:val="0"/>
    </w:pPr>
    <w:rPr>
      <w:rFonts w:ascii="Calibri" w:hAnsi="Calibri" w:eastAsia="仿宋_GB2312" w:cs="Times New Roman"/>
      <w:b/>
      <w:bCs/>
      <w:kern w:val="44"/>
      <w:sz w:val="44"/>
      <w:szCs w:val="44"/>
      <w:lang w:val="en-US" w:eastAsia="zh-CN" w:bidi="ar-SA"/>
    </w:rPr>
  </w:style>
  <w:style w:type="paragraph" w:styleId="4">
    <w:name w:val="heading 2"/>
    <w:next w:val="1"/>
    <w:unhideWhenUsed/>
    <w:qFormat/>
    <w:uiPriority w:val="0"/>
    <w:pPr>
      <w:keepNext/>
      <w:keepLines/>
      <w:widowControl w:val="0"/>
      <w:spacing w:line="416" w:lineRule="auto"/>
      <w:jc w:val="both"/>
      <w:outlineLvl w:val="1"/>
    </w:pPr>
    <w:rPr>
      <w:rFonts w:ascii="Cambria" w:hAnsi="Cambria" w:eastAsia="仿宋_GB2312" w:cs="Times New Roman"/>
      <w:b/>
      <w:bCs/>
      <w:kern w:val="2"/>
      <w:sz w:val="32"/>
      <w:szCs w:val="32"/>
      <w:lang w:val="en-US" w:eastAsia="zh-CN" w:bidi="ar-SA"/>
    </w:rPr>
  </w:style>
  <w:style w:type="paragraph" w:styleId="5">
    <w:name w:val="heading 3"/>
    <w:basedOn w:val="1"/>
    <w:next w:val="1"/>
    <w:semiHidden/>
    <w:unhideWhenUsed/>
    <w:qFormat/>
    <w:uiPriority w:val="0"/>
    <w:pPr>
      <w:spacing w:beforeAutospacing="1" w:afterAutospacing="1"/>
      <w:jc w:val="left"/>
      <w:outlineLvl w:val="2"/>
    </w:pPr>
    <w:rPr>
      <w:rFonts w:hint="eastAsia" w:ascii="宋体" w:hAnsi="宋体"/>
      <w:b/>
      <w:bCs/>
      <w:kern w:val="0"/>
      <w:sz w:val="27"/>
      <w:szCs w:val="27"/>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style>
  <w:style w:type="paragraph" w:styleId="6">
    <w:name w:val="annotation text"/>
    <w:basedOn w:val="1"/>
    <w:link w:val="30"/>
    <w:qFormat/>
    <w:uiPriority w:val="0"/>
    <w:pPr>
      <w:jc w:val="left"/>
    </w:pPr>
  </w:style>
  <w:style w:type="paragraph" w:styleId="7">
    <w:name w:val="Body Text"/>
    <w:basedOn w:val="1"/>
    <w:qFormat/>
    <w:uiPriority w:val="0"/>
    <w:pPr>
      <w:snapToGrid w:val="0"/>
      <w:spacing w:line="440" w:lineRule="exact"/>
    </w:pPr>
    <w:rPr>
      <w:rFonts w:ascii="Times New Roman"/>
      <w:sz w:val="20"/>
    </w:rPr>
  </w:style>
  <w:style w:type="paragraph" w:styleId="8">
    <w:name w:val="Body Text Indent"/>
    <w:basedOn w:val="1"/>
    <w:link w:val="33"/>
    <w:qFormat/>
    <w:uiPriority w:val="0"/>
    <w:pPr>
      <w:spacing w:after="120"/>
      <w:ind w:left="420" w:leftChars="200"/>
    </w:pPr>
  </w:style>
  <w:style w:type="paragraph" w:styleId="9">
    <w:name w:val="Plain Text"/>
    <w:qFormat/>
    <w:uiPriority w:val="0"/>
    <w:pPr>
      <w:widowControl w:val="0"/>
    </w:pPr>
    <w:rPr>
      <w:rFonts w:ascii="宋体" w:hAnsi="Courier New" w:eastAsia="宋体" w:cs="Times New Roman"/>
      <w:sz w:val="21"/>
      <w:szCs w:val="22"/>
      <w:lang w:val="en-US" w:eastAsia="zh-CN" w:bidi="ar-SA"/>
    </w:rPr>
  </w:style>
  <w:style w:type="paragraph" w:styleId="10">
    <w:name w:val="Balloon Text"/>
    <w:basedOn w:val="1"/>
    <w:link w:val="32"/>
    <w:qFormat/>
    <w:uiPriority w:val="0"/>
    <w:rPr>
      <w:sz w:val="18"/>
      <w:szCs w:val="18"/>
    </w:rPr>
  </w:style>
  <w:style w:type="paragraph" w:styleId="11">
    <w:name w:val="footer"/>
    <w:link w:val="35"/>
    <w:qFormat/>
    <w:uiPriority w:val="0"/>
    <w:pPr>
      <w:widowControl w:val="0"/>
      <w:tabs>
        <w:tab w:val="center" w:pos="4153"/>
        <w:tab w:val="right" w:pos="8306"/>
      </w:tabs>
      <w:snapToGrid w:val="0"/>
    </w:pPr>
    <w:rPr>
      <w:rFonts w:ascii="Calibri" w:hAnsi="Calibri" w:eastAsia="宋体" w:cs="Times New Roman"/>
      <w:kern w:val="2"/>
      <w:sz w:val="18"/>
      <w:szCs w:val="22"/>
      <w:lang w:val="en-US" w:eastAsia="zh-CN" w:bidi="ar-SA"/>
    </w:rPr>
  </w:style>
  <w:style w:type="paragraph" w:styleId="12">
    <w:name w:val="header"/>
    <w:qFormat/>
    <w:uiPriority w:val="0"/>
    <w:pPr>
      <w:widowControl w:val="0"/>
      <w:pBdr>
        <w:bottom w:val="single" w:color="auto" w:sz="6" w:space="1"/>
      </w:pBdr>
      <w:tabs>
        <w:tab w:val="center" w:pos="4153"/>
        <w:tab w:val="right" w:pos="8306"/>
      </w:tabs>
      <w:snapToGrid w:val="0"/>
      <w:jc w:val="center"/>
    </w:pPr>
    <w:rPr>
      <w:rFonts w:ascii="Calibri" w:hAnsi="Calibri" w:eastAsia="宋体" w:cs="Times New Roman"/>
      <w:kern w:val="2"/>
      <w:sz w:val="18"/>
      <w:szCs w:val="18"/>
      <w:lang w:val="en-US" w:eastAsia="zh-CN" w:bidi="ar-SA"/>
    </w:rPr>
  </w:style>
  <w:style w:type="paragraph" w:styleId="13">
    <w:name w:val="toc 1"/>
    <w:next w:val="1"/>
    <w:qFormat/>
    <w:uiPriority w:val="0"/>
    <w:pPr>
      <w:widowControl w:val="0"/>
      <w:jc w:val="both"/>
    </w:pPr>
    <w:rPr>
      <w:rFonts w:ascii="Calibri" w:hAnsi="Calibri" w:eastAsia="宋体" w:cs="Times New Roman"/>
      <w:kern w:val="2"/>
      <w:sz w:val="21"/>
      <w:szCs w:val="22"/>
      <w:lang w:val="en-US" w:eastAsia="zh-CN" w:bidi="ar-SA"/>
    </w:rPr>
  </w:style>
  <w:style w:type="paragraph" w:styleId="14">
    <w:name w:val="toc 2"/>
    <w:next w:val="1"/>
    <w:qFormat/>
    <w:uiPriority w:val="0"/>
    <w:pPr>
      <w:widowControl w:val="0"/>
      <w:ind w:left="420" w:leftChars="200"/>
      <w:jc w:val="both"/>
    </w:pPr>
    <w:rPr>
      <w:rFonts w:ascii="Calibri" w:hAnsi="Calibri" w:eastAsia="宋体" w:cs="Times New Roman"/>
      <w:kern w:val="2"/>
      <w:sz w:val="21"/>
      <w:szCs w:val="22"/>
      <w:lang w:val="en-US" w:eastAsia="zh-CN" w:bidi="ar-SA"/>
    </w:rPr>
  </w:style>
  <w:style w:type="paragraph" w:styleId="15">
    <w:name w:val="Normal (Web)"/>
    <w:basedOn w:val="1"/>
    <w:qFormat/>
    <w:uiPriority w:val="0"/>
    <w:pPr>
      <w:spacing w:beforeAutospacing="1" w:afterAutospacing="1"/>
      <w:jc w:val="left"/>
    </w:pPr>
    <w:rPr>
      <w:kern w:val="0"/>
      <w:sz w:val="24"/>
    </w:rPr>
  </w:style>
  <w:style w:type="paragraph" w:styleId="16">
    <w:name w:val="annotation subject"/>
    <w:basedOn w:val="6"/>
    <w:next w:val="6"/>
    <w:link w:val="31"/>
    <w:qFormat/>
    <w:uiPriority w:val="0"/>
    <w:rPr>
      <w:b/>
      <w:bCs/>
    </w:rPr>
  </w:style>
  <w:style w:type="paragraph" w:styleId="17">
    <w:name w:val="Body Text First Indent 2"/>
    <w:basedOn w:val="8"/>
    <w:link w:val="34"/>
    <w:qFormat/>
    <w:uiPriority w:val="0"/>
    <w:pPr>
      <w:ind w:firstLine="420" w:firstLineChars="200"/>
    </w:pPr>
  </w:style>
  <w:style w:type="table" w:styleId="19">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21">
    <w:name w:val="Strong"/>
    <w:basedOn w:val="20"/>
    <w:qFormat/>
    <w:uiPriority w:val="0"/>
    <w:rPr>
      <w:b/>
    </w:rPr>
  </w:style>
  <w:style w:type="character" w:styleId="22">
    <w:name w:val="Hyperlink"/>
    <w:qFormat/>
    <w:uiPriority w:val="0"/>
    <w:rPr>
      <w:rFonts w:cs="Times New Roman"/>
      <w:color w:val="0000FF"/>
      <w:u w:val="single"/>
    </w:rPr>
  </w:style>
  <w:style w:type="character" w:styleId="23">
    <w:name w:val="annotation reference"/>
    <w:basedOn w:val="20"/>
    <w:qFormat/>
    <w:uiPriority w:val="0"/>
    <w:rPr>
      <w:sz w:val="21"/>
      <w:szCs w:val="21"/>
    </w:rPr>
  </w:style>
  <w:style w:type="character" w:customStyle="1" w:styleId="24">
    <w:name w:val="font41"/>
    <w:qFormat/>
    <w:uiPriority w:val="0"/>
    <w:rPr>
      <w:rFonts w:hint="eastAsia" w:ascii="微软雅黑" w:hAnsi="微软雅黑" w:eastAsia="微软雅黑" w:cs="微软雅黑"/>
      <w:b/>
      <w:color w:val="000000"/>
      <w:sz w:val="18"/>
      <w:szCs w:val="18"/>
      <w:u w:val="none"/>
    </w:rPr>
  </w:style>
  <w:style w:type="character" w:customStyle="1" w:styleId="25">
    <w:name w:val="font91"/>
    <w:qFormat/>
    <w:uiPriority w:val="0"/>
    <w:rPr>
      <w:rFonts w:hint="eastAsia" w:ascii="微软雅黑" w:hAnsi="微软雅黑" w:eastAsia="微软雅黑" w:cs="微软雅黑"/>
      <w:color w:val="000000"/>
      <w:sz w:val="18"/>
      <w:szCs w:val="18"/>
      <w:u w:val="none"/>
    </w:rPr>
  </w:style>
  <w:style w:type="character" w:customStyle="1" w:styleId="26">
    <w:name w:val="font81"/>
    <w:qFormat/>
    <w:uiPriority w:val="0"/>
    <w:rPr>
      <w:rFonts w:hint="default" w:ascii="Arial" w:hAnsi="Arial" w:cs="Arial"/>
      <w:color w:val="000000"/>
      <w:sz w:val="18"/>
      <w:szCs w:val="18"/>
      <w:u w:val="none"/>
    </w:rPr>
  </w:style>
  <w:style w:type="character" w:customStyle="1" w:styleId="27">
    <w:name w:val="font21"/>
    <w:qFormat/>
    <w:uiPriority w:val="0"/>
    <w:rPr>
      <w:rFonts w:hint="eastAsia" w:ascii="宋体" w:hAnsi="宋体" w:eastAsia="宋体" w:cs="宋体"/>
      <w:color w:val="000000"/>
      <w:sz w:val="18"/>
      <w:szCs w:val="18"/>
      <w:u w:val="none"/>
    </w:rPr>
  </w:style>
  <w:style w:type="character" w:customStyle="1" w:styleId="28">
    <w:name w:val="font11"/>
    <w:qFormat/>
    <w:uiPriority w:val="0"/>
    <w:rPr>
      <w:rFonts w:hint="default" w:ascii="Arial" w:hAnsi="Arial" w:cs="Arial"/>
      <w:b/>
      <w:color w:val="000000"/>
      <w:sz w:val="18"/>
      <w:szCs w:val="18"/>
      <w:u w:val="none"/>
    </w:rPr>
  </w:style>
  <w:style w:type="paragraph" w:customStyle="1" w:styleId="29">
    <w:name w:val="纯文本1"/>
    <w:qFormat/>
    <w:uiPriority w:val="0"/>
    <w:pPr>
      <w:widowControl w:val="0"/>
    </w:pPr>
    <w:rPr>
      <w:rFonts w:ascii="宋体" w:hAnsi="Courier New" w:eastAsia="仿宋_GB2312" w:cs="Times New Roman"/>
      <w:kern w:val="2"/>
      <w:sz w:val="21"/>
      <w:szCs w:val="21"/>
      <w:lang w:val="en-US" w:eastAsia="zh-CN" w:bidi="ar-SA"/>
    </w:rPr>
  </w:style>
  <w:style w:type="character" w:customStyle="1" w:styleId="30">
    <w:name w:val="批注文字 字符"/>
    <w:basedOn w:val="20"/>
    <w:link w:val="6"/>
    <w:qFormat/>
    <w:uiPriority w:val="0"/>
    <w:rPr>
      <w:rFonts w:ascii="Calibri" w:hAnsi="Calibri"/>
      <w:kern w:val="2"/>
      <w:sz w:val="21"/>
      <w:szCs w:val="22"/>
    </w:rPr>
  </w:style>
  <w:style w:type="character" w:customStyle="1" w:styleId="31">
    <w:name w:val="批注主题 字符"/>
    <w:basedOn w:val="30"/>
    <w:link w:val="16"/>
    <w:qFormat/>
    <w:uiPriority w:val="0"/>
    <w:rPr>
      <w:rFonts w:ascii="Calibri" w:hAnsi="Calibri"/>
      <w:b/>
      <w:bCs/>
      <w:kern w:val="2"/>
      <w:sz w:val="21"/>
      <w:szCs w:val="22"/>
    </w:rPr>
  </w:style>
  <w:style w:type="character" w:customStyle="1" w:styleId="32">
    <w:name w:val="批注框文本 字符"/>
    <w:basedOn w:val="20"/>
    <w:link w:val="10"/>
    <w:qFormat/>
    <w:uiPriority w:val="0"/>
    <w:rPr>
      <w:rFonts w:ascii="Calibri" w:hAnsi="Calibri"/>
      <w:kern w:val="2"/>
      <w:sz w:val="18"/>
      <w:szCs w:val="18"/>
    </w:rPr>
  </w:style>
  <w:style w:type="character" w:customStyle="1" w:styleId="33">
    <w:name w:val="正文文本缩进 字符"/>
    <w:basedOn w:val="20"/>
    <w:link w:val="8"/>
    <w:qFormat/>
    <w:uiPriority w:val="0"/>
    <w:rPr>
      <w:rFonts w:ascii="Calibri" w:hAnsi="Calibri"/>
      <w:kern w:val="2"/>
      <w:sz w:val="21"/>
      <w:szCs w:val="22"/>
    </w:rPr>
  </w:style>
  <w:style w:type="character" w:customStyle="1" w:styleId="34">
    <w:name w:val="正文文本首行缩进 2 字符"/>
    <w:basedOn w:val="33"/>
    <w:link w:val="17"/>
    <w:qFormat/>
    <w:uiPriority w:val="0"/>
    <w:rPr>
      <w:rFonts w:ascii="Calibri" w:hAnsi="Calibri"/>
      <w:kern w:val="2"/>
      <w:sz w:val="21"/>
      <w:szCs w:val="22"/>
    </w:rPr>
  </w:style>
  <w:style w:type="character" w:customStyle="1" w:styleId="35">
    <w:name w:val="页脚 字符"/>
    <w:link w:val="11"/>
    <w:qFormat/>
    <w:uiPriority w:val="0"/>
    <w:rPr>
      <w:rFonts w:ascii="Calibri" w:hAnsi="Calibri"/>
      <w:kern w:val="2"/>
      <w:sz w:val="18"/>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4386</Words>
  <Characters>4818</Characters>
  <Lines>47</Lines>
  <Paragraphs>13</Paragraphs>
  <TotalTime>12</TotalTime>
  <ScaleCrop>false</ScaleCrop>
  <LinksUpToDate>false</LinksUpToDate>
  <CharactersWithSpaces>5552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2021-06-16T01:11:00Z</dcterms:created>
  <dc:creator>CR7777777</dc:creator>
  <cp:lastModifiedBy>陈昊</cp:lastModifiedBy>
  <dcterms:modified xsi:type="dcterms:W3CDTF">2022-12-16T06:55:18Z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05865DB2A6A34BE6874695F39F3BF111</vt:lpwstr>
  </property>
</Properties>
</file>